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00BA" w:rsidTr="00345119">
        <w:tc>
          <w:tcPr>
            <w:tcW w:w="9576" w:type="dxa"/>
            <w:noWrap/>
          </w:tcPr>
          <w:p w:rsidR="008423E4" w:rsidRPr="0022177D" w:rsidRDefault="00ED70D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D70D7" w:rsidP="008423E4">
      <w:pPr>
        <w:jc w:val="center"/>
      </w:pPr>
    </w:p>
    <w:p w:rsidR="008423E4" w:rsidRPr="00B31F0E" w:rsidRDefault="00ED70D7" w:rsidP="008423E4"/>
    <w:p w:rsidR="008423E4" w:rsidRPr="00742794" w:rsidRDefault="00ED70D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500BA" w:rsidTr="00345119">
        <w:tc>
          <w:tcPr>
            <w:tcW w:w="9576" w:type="dxa"/>
          </w:tcPr>
          <w:p w:rsidR="008423E4" w:rsidRPr="00861995" w:rsidRDefault="00ED70D7" w:rsidP="00345119">
            <w:pPr>
              <w:jc w:val="right"/>
            </w:pPr>
            <w:r>
              <w:t>C.S.H.B. 1933</w:t>
            </w:r>
          </w:p>
        </w:tc>
      </w:tr>
      <w:tr w:rsidR="006500BA" w:rsidTr="00345119">
        <w:tc>
          <w:tcPr>
            <w:tcW w:w="9576" w:type="dxa"/>
          </w:tcPr>
          <w:p w:rsidR="008423E4" w:rsidRPr="00861995" w:rsidRDefault="00ED70D7" w:rsidP="00B535E0">
            <w:pPr>
              <w:jc w:val="right"/>
            </w:pPr>
            <w:r>
              <w:t xml:space="preserve">By: </w:t>
            </w:r>
            <w:r>
              <w:t>Howard</w:t>
            </w:r>
          </w:p>
        </w:tc>
      </w:tr>
      <w:tr w:rsidR="006500BA" w:rsidTr="00345119">
        <w:tc>
          <w:tcPr>
            <w:tcW w:w="9576" w:type="dxa"/>
          </w:tcPr>
          <w:p w:rsidR="008423E4" w:rsidRPr="00861995" w:rsidRDefault="00ED70D7" w:rsidP="00345119">
            <w:pPr>
              <w:jc w:val="right"/>
            </w:pPr>
            <w:r>
              <w:t>Higher Education</w:t>
            </w:r>
          </w:p>
        </w:tc>
      </w:tr>
      <w:tr w:rsidR="006500BA" w:rsidTr="00345119">
        <w:tc>
          <w:tcPr>
            <w:tcW w:w="9576" w:type="dxa"/>
          </w:tcPr>
          <w:p w:rsidR="008423E4" w:rsidRDefault="00ED70D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D70D7" w:rsidP="008423E4">
      <w:pPr>
        <w:tabs>
          <w:tab w:val="right" w:pos="9360"/>
        </w:tabs>
      </w:pPr>
    </w:p>
    <w:p w:rsidR="008423E4" w:rsidRDefault="00ED70D7" w:rsidP="008423E4"/>
    <w:p w:rsidR="008423E4" w:rsidRDefault="00ED70D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500BA" w:rsidTr="00345119">
        <w:tc>
          <w:tcPr>
            <w:tcW w:w="9576" w:type="dxa"/>
          </w:tcPr>
          <w:p w:rsidR="008423E4" w:rsidRPr="00A8133F" w:rsidRDefault="00ED70D7" w:rsidP="00BF4DF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D70D7" w:rsidP="00BF4DFE"/>
          <w:p w:rsidR="008423E4" w:rsidRDefault="00ED70D7" w:rsidP="00BF4D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high cost of college textbooks and the </w:t>
            </w:r>
            <w:r>
              <w:t xml:space="preserve">lack of </w:t>
            </w:r>
            <w:r>
              <w:t xml:space="preserve">familiarity </w:t>
            </w:r>
            <w:r>
              <w:t xml:space="preserve">of some students </w:t>
            </w:r>
            <w:r>
              <w:t xml:space="preserve">with </w:t>
            </w:r>
            <w:r>
              <w:t xml:space="preserve">more affordable textbook purchase options. </w:t>
            </w:r>
            <w:r>
              <w:t>C.S.</w:t>
            </w:r>
            <w:r>
              <w:t>H.B. 1933 seeks to address these concerns by authorizing a public institution of higher education to establish a textbook affordability program</w:t>
            </w:r>
            <w:r>
              <w:t xml:space="preserve"> under which the cost of access to course materials may be include</w:t>
            </w:r>
            <w:r>
              <w:t xml:space="preserve">d in tuition or course fees. </w:t>
            </w:r>
          </w:p>
          <w:p w:rsidR="008423E4" w:rsidRPr="00E26B13" w:rsidRDefault="00ED70D7" w:rsidP="00BF4DFE">
            <w:pPr>
              <w:rPr>
                <w:b/>
              </w:rPr>
            </w:pPr>
          </w:p>
        </w:tc>
      </w:tr>
      <w:tr w:rsidR="006500BA" w:rsidTr="00345119">
        <w:tc>
          <w:tcPr>
            <w:tcW w:w="9576" w:type="dxa"/>
          </w:tcPr>
          <w:p w:rsidR="0017725B" w:rsidRDefault="00ED70D7" w:rsidP="00BF4D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D70D7" w:rsidP="00BF4DFE">
            <w:pPr>
              <w:rPr>
                <w:b/>
                <w:u w:val="single"/>
              </w:rPr>
            </w:pPr>
          </w:p>
          <w:p w:rsidR="00401A0A" w:rsidRPr="00401A0A" w:rsidRDefault="00ED70D7" w:rsidP="00BF4DF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</w:t>
            </w:r>
            <w:r>
              <w:t>of a person for community supervision, parole, or mandatory supervision.</w:t>
            </w:r>
          </w:p>
          <w:p w:rsidR="0017725B" w:rsidRPr="0017725B" w:rsidRDefault="00ED70D7" w:rsidP="00BF4DFE">
            <w:pPr>
              <w:rPr>
                <w:b/>
                <w:u w:val="single"/>
              </w:rPr>
            </w:pPr>
          </w:p>
        </w:tc>
      </w:tr>
      <w:tr w:rsidR="006500BA" w:rsidTr="00345119">
        <w:tc>
          <w:tcPr>
            <w:tcW w:w="9576" w:type="dxa"/>
          </w:tcPr>
          <w:p w:rsidR="008423E4" w:rsidRPr="00A8133F" w:rsidRDefault="00ED70D7" w:rsidP="00BF4DF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D70D7" w:rsidP="00BF4DFE"/>
          <w:p w:rsidR="00401A0A" w:rsidRDefault="00ED70D7" w:rsidP="00BF4D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Higher Education Coordinating Board in SECTION 1 of this bill.</w:t>
            </w:r>
          </w:p>
          <w:p w:rsidR="008423E4" w:rsidRPr="00E21FDC" w:rsidRDefault="00ED70D7" w:rsidP="00BF4DFE">
            <w:pPr>
              <w:rPr>
                <w:b/>
              </w:rPr>
            </w:pPr>
          </w:p>
        </w:tc>
      </w:tr>
      <w:tr w:rsidR="006500BA" w:rsidTr="00345119">
        <w:tc>
          <w:tcPr>
            <w:tcW w:w="9576" w:type="dxa"/>
          </w:tcPr>
          <w:p w:rsidR="008423E4" w:rsidRPr="00A8133F" w:rsidRDefault="00ED70D7" w:rsidP="00BF4DF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D70D7" w:rsidP="00BF4DFE"/>
          <w:p w:rsidR="00511083" w:rsidRDefault="00ED70D7" w:rsidP="00BF4DFE">
            <w:pPr>
              <w:pStyle w:val="Header"/>
              <w:jc w:val="both"/>
            </w:pPr>
            <w:r>
              <w:t>C.S.</w:t>
            </w:r>
            <w:r>
              <w:t xml:space="preserve">H.B. 1933 amends the Education Code to authorize the governing board of a public institution of higher education to establish a textbook affordability program </w:t>
            </w:r>
            <w:r>
              <w:t xml:space="preserve">in accordance with federal regulations </w:t>
            </w:r>
            <w:r>
              <w:t>under which the institution may include the</w:t>
            </w:r>
            <w:r>
              <w:t xml:space="preserve"> cost of any textbooks or other materials required for a course in the tuition or required fees charged by</w:t>
            </w:r>
            <w:r>
              <w:t xml:space="preserve"> the institution for the course. </w:t>
            </w:r>
          </w:p>
          <w:p w:rsidR="00511083" w:rsidRDefault="00ED70D7" w:rsidP="00BF4DFE">
            <w:pPr>
              <w:pStyle w:val="Header"/>
              <w:jc w:val="both"/>
            </w:pPr>
          </w:p>
          <w:p w:rsidR="00717564" w:rsidRDefault="00ED70D7" w:rsidP="00BF4DFE">
            <w:pPr>
              <w:pStyle w:val="Header"/>
              <w:jc w:val="both"/>
            </w:pPr>
            <w:r>
              <w:t>C.S.H.B. 1933</w:t>
            </w:r>
            <w:r w:rsidRPr="00E8339E">
              <w:t xml:space="preserve"> </w:t>
            </w:r>
            <w:r>
              <w:t>requires</w:t>
            </w:r>
            <w:r w:rsidRPr="00E8339E">
              <w:t xml:space="preserve"> </w:t>
            </w:r>
            <w:r>
              <w:t>such a</w:t>
            </w:r>
            <w:r w:rsidRPr="00E8339E">
              <w:t xml:space="preserve"> </w:t>
            </w:r>
            <w:r>
              <w:t>program</w:t>
            </w:r>
            <w:r w:rsidRPr="00E8339E">
              <w:t xml:space="preserve"> to </w:t>
            </w:r>
            <w:r>
              <w:t>permit a student to opt out of the program</w:t>
            </w:r>
            <w:r>
              <w:t xml:space="preserve"> and to </w:t>
            </w:r>
            <w:r>
              <w:t>provide students a means</w:t>
            </w:r>
            <w:r>
              <w:t xml:space="preserve"> of obtaining textbooks or materials not later than the </w:t>
            </w:r>
            <w:r>
              <w:t>first</w:t>
            </w:r>
            <w:r>
              <w:t xml:space="preserve"> day of the semester or other term in which the textbooks or materials are required</w:t>
            </w:r>
            <w:r>
              <w:t xml:space="preserve">. </w:t>
            </w:r>
            <w:r>
              <w:t>The bill</w:t>
            </w:r>
            <w:r>
              <w:t xml:space="preserve"> requires </w:t>
            </w:r>
            <w:r>
              <w:t>an</w:t>
            </w:r>
            <w:r>
              <w:t xml:space="preserve"> institution</w:t>
            </w:r>
            <w:r>
              <w:t xml:space="preserve">, for each course included in </w:t>
            </w:r>
            <w:r>
              <w:t>such a</w:t>
            </w:r>
            <w:r>
              <w:t xml:space="preserve"> program,</w:t>
            </w:r>
            <w:r>
              <w:t xml:space="preserve"> to include in the course catalog</w:t>
            </w:r>
            <w:r>
              <w:t xml:space="preserve"> the cost of the textbooks or other materials included in the tuition or required fees charged for the course and a description of the opt-out provision. </w:t>
            </w:r>
          </w:p>
          <w:p w:rsidR="00717564" w:rsidRDefault="00ED70D7" w:rsidP="00BF4DFE">
            <w:pPr>
              <w:pStyle w:val="Header"/>
              <w:jc w:val="both"/>
            </w:pPr>
          </w:p>
          <w:p w:rsidR="008423E4" w:rsidRDefault="00ED70D7" w:rsidP="00BF4DFE">
            <w:pPr>
              <w:pStyle w:val="Header"/>
              <w:jc w:val="both"/>
            </w:pPr>
            <w:r>
              <w:t>C.S.H.B. 1933</w:t>
            </w:r>
            <w:r>
              <w:t xml:space="preserve"> requires the </w:t>
            </w:r>
            <w:r>
              <w:t>Texas Higher Education C</w:t>
            </w:r>
            <w:r>
              <w:t xml:space="preserve">oordinating </w:t>
            </w:r>
            <w:r>
              <w:t>B</w:t>
            </w:r>
            <w:r>
              <w:t>oard</w:t>
            </w:r>
            <w:r>
              <w:t>,</w:t>
            </w:r>
            <w:r>
              <w:t xml:space="preserve"> </w:t>
            </w:r>
            <w:r>
              <w:t>not later than November 1 of e</w:t>
            </w:r>
            <w:r>
              <w:t xml:space="preserve">ach even-numbered year, </w:t>
            </w:r>
            <w:r>
              <w:t xml:space="preserve">to submit </w:t>
            </w:r>
            <w:r>
              <w:t xml:space="preserve">to the standing legislative committees with primary jurisdiction over higher education </w:t>
            </w:r>
            <w:r>
              <w:t xml:space="preserve">a report on the aggregate savings to students resulting from </w:t>
            </w:r>
            <w:r>
              <w:t xml:space="preserve">textbook affordability </w:t>
            </w:r>
            <w:r>
              <w:t xml:space="preserve">programs </w:t>
            </w:r>
            <w:r>
              <w:t xml:space="preserve">and </w:t>
            </w:r>
            <w:r>
              <w:t>to submit</w:t>
            </w:r>
            <w:r>
              <w:t xml:space="preserve"> the initial report not later</w:t>
            </w:r>
            <w:r>
              <w:t xml:space="preserve"> than November 1, 2020</w:t>
            </w:r>
            <w:r>
              <w:t xml:space="preserve">. </w:t>
            </w:r>
            <w:r>
              <w:t xml:space="preserve">The bill </w:t>
            </w:r>
            <w:r>
              <w:t xml:space="preserve">requires </w:t>
            </w:r>
            <w:r>
              <w:t xml:space="preserve">the </w:t>
            </w:r>
            <w:r>
              <w:t>coordinating board</w:t>
            </w:r>
            <w:r>
              <w:t xml:space="preserve"> to adopt rules</w:t>
            </w:r>
            <w:r>
              <w:t xml:space="preserve"> </w:t>
            </w:r>
            <w:r>
              <w:t>for the administration of a textbook affordability program</w:t>
            </w:r>
            <w:r>
              <w:t>, including rules that ensure each program complies with state and federal law regarding confidentiality of student ed</w:t>
            </w:r>
            <w:r>
              <w:t>ucational information</w:t>
            </w:r>
            <w:r>
              <w:t>.</w:t>
            </w:r>
            <w:r>
              <w:t xml:space="preserve"> </w:t>
            </w:r>
            <w:r>
              <w:t xml:space="preserve">The bill applies beginning with </w:t>
            </w:r>
            <w:r>
              <w:t>the 2019 fall semester.</w:t>
            </w:r>
          </w:p>
          <w:p w:rsidR="008423E4" w:rsidRPr="00BF4DFE" w:rsidRDefault="00ED70D7" w:rsidP="00BF4DFE">
            <w:pPr>
              <w:rPr>
                <w:b/>
                <w:sz w:val="22"/>
              </w:rPr>
            </w:pPr>
          </w:p>
        </w:tc>
      </w:tr>
      <w:tr w:rsidR="006500BA" w:rsidTr="00345119">
        <w:tc>
          <w:tcPr>
            <w:tcW w:w="9576" w:type="dxa"/>
          </w:tcPr>
          <w:p w:rsidR="008423E4" w:rsidRPr="00A8133F" w:rsidRDefault="00ED70D7" w:rsidP="00BF4DF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D70D7" w:rsidP="00BF4DFE"/>
          <w:p w:rsidR="008423E4" w:rsidRDefault="00ED70D7" w:rsidP="00BF4D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BF4DFE" w:rsidRPr="00233FDB" w:rsidRDefault="00ED70D7" w:rsidP="00BF4D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6500BA" w:rsidTr="00345119">
        <w:tc>
          <w:tcPr>
            <w:tcW w:w="9576" w:type="dxa"/>
          </w:tcPr>
          <w:p w:rsidR="00B535E0" w:rsidRDefault="00ED70D7" w:rsidP="00BF4DF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93EFA" w:rsidRDefault="00ED70D7" w:rsidP="00BF4DFE">
            <w:pPr>
              <w:jc w:val="both"/>
            </w:pPr>
          </w:p>
          <w:p w:rsidR="00C93EFA" w:rsidRDefault="00ED70D7" w:rsidP="00BF4DFE">
            <w:pPr>
              <w:jc w:val="both"/>
            </w:pPr>
            <w:r>
              <w:t xml:space="preserve">While C.S.H.B. </w:t>
            </w:r>
            <w:r>
              <w:t>1933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:rsidR="00560CEC" w:rsidRDefault="00ED70D7" w:rsidP="00BF4DFE">
            <w:pPr>
              <w:jc w:val="both"/>
            </w:pPr>
          </w:p>
          <w:p w:rsidR="000855AC" w:rsidRDefault="00ED70D7" w:rsidP="00BF4DFE">
            <w:pPr>
              <w:jc w:val="both"/>
            </w:pPr>
            <w:r>
              <w:t>The substitute does not include a</w:t>
            </w:r>
            <w:r>
              <w:t>s a</w:t>
            </w:r>
            <w:r>
              <w:t xml:space="preserve"> condition of </w:t>
            </w:r>
            <w:r>
              <w:t xml:space="preserve">an </w:t>
            </w:r>
            <w:r>
              <w:t>authorization to</w:t>
            </w:r>
            <w:r>
              <w:t xml:space="preserve"> establish a textbook affordability program</w:t>
            </w:r>
            <w:r>
              <w:t xml:space="preserve"> </w:t>
            </w:r>
            <w:r>
              <w:t>a requirement for</w:t>
            </w:r>
            <w:r>
              <w:t xml:space="preserve"> </w:t>
            </w:r>
            <w:r>
              <w:t xml:space="preserve">an institution </w:t>
            </w:r>
            <w:r>
              <w:t xml:space="preserve">to </w:t>
            </w:r>
            <w:r>
              <w:t>enter into an agreement with a book publisher or other entity to make textbooks or materials available to students at below competitive market rates.</w:t>
            </w:r>
            <w:r>
              <w:t xml:space="preserve"> </w:t>
            </w:r>
          </w:p>
          <w:p w:rsidR="000855AC" w:rsidRDefault="00ED70D7" w:rsidP="00BF4DFE">
            <w:pPr>
              <w:jc w:val="both"/>
            </w:pPr>
          </w:p>
          <w:p w:rsidR="00560CEC" w:rsidRDefault="00ED70D7" w:rsidP="00BF4DFE">
            <w:pPr>
              <w:jc w:val="both"/>
            </w:pPr>
            <w:r>
              <w:t>The substitute changes t</w:t>
            </w:r>
            <w:r>
              <w:t xml:space="preserve">he day </w:t>
            </w:r>
            <w:r>
              <w:t xml:space="preserve">of the semester or term </w:t>
            </w:r>
            <w:r>
              <w:t>by which a program must provide a student a means of obtaining textbooks or materials from the seventh day of the applicable semester or term to the first day of that semester or term.</w:t>
            </w:r>
            <w:r>
              <w:t xml:space="preserve"> </w:t>
            </w:r>
            <w:r>
              <w:t>The substitute includes a requirement fo</w:t>
            </w:r>
            <w:r>
              <w:t>r the inclusion of certain information in the course catalog for each course included in a textbook affordability program.</w:t>
            </w:r>
          </w:p>
          <w:p w:rsidR="007E63A6" w:rsidRDefault="00ED70D7" w:rsidP="00BF4DFE">
            <w:pPr>
              <w:jc w:val="both"/>
            </w:pPr>
          </w:p>
          <w:p w:rsidR="00560CEC" w:rsidRDefault="00ED70D7" w:rsidP="00BF4DFE">
            <w:pPr>
              <w:jc w:val="both"/>
            </w:pPr>
            <w:r>
              <w:t xml:space="preserve">The substitute does not include a provision </w:t>
            </w:r>
            <w:r>
              <w:t>exempting</w:t>
            </w:r>
            <w:r>
              <w:t xml:space="preserve"> the cost of textbooks or other materials included in an institution's charge f</w:t>
            </w:r>
            <w:r>
              <w:t xml:space="preserve">or tuition or required fees </w:t>
            </w:r>
            <w:r>
              <w:t xml:space="preserve">from certain statutory </w:t>
            </w:r>
            <w:r>
              <w:t>limitation</w:t>
            </w:r>
            <w:r>
              <w:t>s</w:t>
            </w:r>
            <w:r>
              <w:t xml:space="preserve"> </w:t>
            </w:r>
            <w:r>
              <w:t>on fees</w:t>
            </w:r>
            <w:r>
              <w:t>.</w:t>
            </w:r>
          </w:p>
          <w:p w:rsidR="00011B87" w:rsidRDefault="00ED70D7" w:rsidP="00BF4DFE">
            <w:pPr>
              <w:jc w:val="both"/>
            </w:pPr>
          </w:p>
          <w:p w:rsidR="00011B87" w:rsidRDefault="00ED70D7" w:rsidP="00BF4DFE">
            <w:pPr>
              <w:jc w:val="both"/>
            </w:pPr>
            <w:r>
              <w:t xml:space="preserve">The substitute </w:t>
            </w:r>
            <w:r>
              <w:t xml:space="preserve">changes </w:t>
            </w:r>
            <w:r>
              <w:t xml:space="preserve">an </w:t>
            </w:r>
            <w:r>
              <w:t xml:space="preserve">authorization for the coordinating board to adopt certain rules to a requirement </w:t>
            </w:r>
            <w:r>
              <w:t xml:space="preserve">to adopt the rules </w:t>
            </w:r>
            <w:r>
              <w:t xml:space="preserve">and </w:t>
            </w:r>
            <w:r>
              <w:t>includes a specification that those rules include rul</w:t>
            </w:r>
            <w:r>
              <w:t xml:space="preserve">es that ensure compliance with state and federal law regarding confidentiality of student information. The substitute </w:t>
            </w:r>
            <w:r>
              <w:t xml:space="preserve">includes a requirement for </w:t>
            </w:r>
            <w:r>
              <w:t xml:space="preserve">the coordinating board to submit </w:t>
            </w:r>
            <w:r>
              <w:t>a certain biennial report to the appropriate standing legislative committees</w:t>
            </w:r>
            <w:r>
              <w:t>.</w:t>
            </w:r>
          </w:p>
          <w:p w:rsidR="00560CEC" w:rsidRDefault="00ED70D7" w:rsidP="00BF4DFE">
            <w:pPr>
              <w:jc w:val="both"/>
            </w:pPr>
          </w:p>
          <w:p w:rsidR="00560CEC" w:rsidRDefault="00ED70D7" w:rsidP="00BF4DFE">
            <w:pPr>
              <w:jc w:val="both"/>
            </w:pPr>
          </w:p>
          <w:p w:rsidR="00C93EFA" w:rsidRPr="00C93EFA" w:rsidRDefault="00ED70D7" w:rsidP="00BF4DFE">
            <w:pPr>
              <w:jc w:val="both"/>
            </w:pPr>
          </w:p>
        </w:tc>
      </w:tr>
      <w:tr w:rsidR="006500BA" w:rsidTr="00345119">
        <w:tc>
          <w:tcPr>
            <w:tcW w:w="9576" w:type="dxa"/>
          </w:tcPr>
          <w:p w:rsidR="00B535E0" w:rsidRPr="009C1E9A" w:rsidRDefault="00ED70D7" w:rsidP="00BF4DFE">
            <w:pPr>
              <w:rPr>
                <w:b/>
                <w:u w:val="single"/>
              </w:rPr>
            </w:pPr>
          </w:p>
        </w:tc>
      </w:tr>
      <w:tr w:rsidR="006500BA" w:rsidTr="00345119">
        <w:tc>
          <w:tcPr>
            <w:tcW w:w="9576" w:type="dxa"/>
          </w:tcPr>
          <w:p w:rsidR="00B535E0" w:rsidRPr="00B535E0" w:rsidRDefault="00ED70D7" w:rsidP="00BF4DFE">
            <w:pPr>
              <w:jc w:val="both"/>
            </w:pPr>
          </w:p>
        </w:tc>
      </w:tr>
    </w:tbl>
    <w:p w:rsidR="004108C3" w:rsidRPr="008423E4" w:rsidRDefault="00ED70D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70D7">
      <w:r>
        <w:separator/>
      </w:r>
    </w:p>
  </w:endnote>
  <w:endnote w:type="continuationSeparator" w:id="0">
    <w:p w:rsidR="00000000" w:rsidRDefault="00ED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7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500BA" w:rsidTr="009C1E9A">
      <w:trPr>
        <w:cantSplit/>
      </w:trPr>
      <w:tc>
        <w:tcPr>
          <w:tcW w:w="0" w:type="pct"/>
        </w:tcPr>
        <w:p w:rsidR="00137D90" w:rsidRDefault="00ED70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D70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D70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D70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D70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00BA" w:rsidTr="009C1E9A">
      <w:trPr>
        <w:cantSplit/>
      </w:trPr>
      <w:tc>
        <w:tcPr>
          <w:tcW w:w="0" w:type="pct"/>
        </w:tcPr>
        <w:p w:rsidR="00EC379B" w:rsidRDefault="00ED70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D70D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28597</w:t>
          </w:r>
        </w:p>
      </w:tc>
      <w:tc>
        <w:tcPr>
          <w:tcW w:w="2453" w:type="pct"/>
        </w:tcPr>
        <w:p w:rsidR="00EC379B" w:rsidRDefault="00ED70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19.108.1846</w:t>
          </w:r>
          <w:r>
            <w:fldChar w:fldCharType="end"/>
          </w:r>
        </w:p>
      </w:tc>
    </w:tr>
    <w:tr w:rsidR="006500BA" w:rsidTr="009C1E9A">
      <w:trPr>
        <w:cantSplit/>
      </w:trPr>
      <w:tc>
        <w:tcPr>
          <w:tcW w:w="0" w:type="pct"/>
        </w:tcPr>
        <w:p w:rsidR="00EC379B" w:rsidRDefault="00ED70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D70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27650</w:t>
          </w:r>
        </w:p>
      </w:tc>
      <w:tc>
        <w:tcPr>
          <w:tcW w:w="2453" w:type="pct"/>
        </w:tcPr>
        <w:p w:rsidR="00EC379B" w:rsidRDefault="00ED70D7" w:rsidP="006D504F">
          <w:pPr>
            <w:pStyle w:val="Footer"/>
            <w:rPr>
              <w:rStyle w:val="PageNumber"/>
            </w:rPr>
          </w:pPr>
        </w:p>
        <w:p w:rsidR="00EC379B" w:rsidRDefault="00ED70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00B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D70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D70D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D70D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7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70D7">
      <w:r>
        <w:separator/>
      </w:r>
    </w:p>
  </w:footnote>
  <w:footnote w:type="continuationSeparator" w:id="0">
    <w:p w:rsidR="00000000" w:rsidRDefault="00ED7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7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7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7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B5C36"/>
    <w:multiLevelType w:val="hybridMultilevel"/>
    <w:tmpl w:val="9E28F87C"/>
    <w:lvl w:ilvl="0" w:tplc="5D4C8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C0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C00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640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C2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EE3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2C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0C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646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BA"/>
    <w:rsid w:val="006500BA"/>
    <w:rsid w:val="00E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EFBA81-4BFB-448F-8A70-0B5EE81F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01A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1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1A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1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1A0A"/>
    <w:rPr>
      <w:b/>
      <w:bCs/>
    </w:rPr>
  </w:style>
  <w:style w:type="character" w:styleId="Hyperlink">
    <w:name w:val="Hyperlink"/>
    <w:basedOn w:val="DefaultParagraphFont"/>
    <w:unhideWhenUsed/>
    <w:rsid w:val="00A140F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336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3622</Characters>
  <Application>Microsoft Office Word</Application>
  <DocSecurity>4</DocSecurity>
  <Lines>89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HB01933 (Committee Report (Substituted))</vt:lpstr>
    </vt:vector>
  </TitlesOfParts>
  <Company>State of Texas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28597</dc:subject>
  <dc:creator>State of Texas</dc:creator>
  <dc:description>HB 1933 by Howard-(H)Higher Education (Substitute Document Number: 86R 27650)</dc:description>
  <cp:lastModifiedBy>Stacey Nicchio</cp:lastModifiedBy>
  <cp:revision>2</cp:revision>
  <cp:lastPrinted>2003-11-26T17:21:00Z</cp:lastPrinted>
  <dcterms:created xsi:type="dcterms:W3CDTF">2019-04-25T21:20:00Z</dcterms:created>
  <dcterms:modified xsi:type="dcterms:W3CDTF">2019-04-25T21:20:00Z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19.108.1846</vt:lpwstr>
  </property>
</Properties>
</file>