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5321" w:rsidTr="00345119">
        <w:tc>
          <w:tcPr>
            <w:tcW w:w="9576" w:type="dxa"/>
            <w:noWrap/>
          </w:tcPr>
          <w:p w:rsidR="008423E4" w:rsidRPr="0022177D" w:rsidRDefault="00297A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7AF2" w:rsidP="008423E4">
      <w:pPr>
        <w:jc w:val="center"/>
      </w:pPr>
    </w:p>
    <w:p w:rsidR="008423E4" w:rsidRPr="00B31F0E" w:rsidRDefault="00297AF2" w:rsidP="008423E4"/>
    <w:p w:rsidR="008423E4" w:rsidRPr="00742794" w:rsidRDefault="00297A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5321" w:rsidTr="00345119">
        <w:tc>
          <w:tcPr>
            <w:tcW w:w="9576" w:type="dxa"/>
          </w:tcPr>
          <w:p w:rsidR="008423E4" w:rsidRPr="00861995" w:rsidRDefault="00297AF2" w:rsidP="00345119">
            <w:pPr>
              <w:jc w:val="right"/>
            </w:pPr>
            <w:r>
              <w:t>H.B. 1943</w:t>
            </w:r>
          </w:p>
        </w:tc>
      </w:tr>
      <w:tr w:rsidR="00BC5321" w:rsidTr="00345119">
        <w:tc>
          <w:tcPr>
            <w:tcW w:w="9576" w:type="dxa"/>
          </w:tcPr>
          <w:p w:rsidR="008423E4" w:rsidRPr="00861995" w:rsidRDefault="00297AF2" w:rsidP="00790AD0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BC5321" w:rsidTr="00345119">
        <w:tc>
          <w:tcPr>
            <w:tcW w:w="9576" w:type="dxa"/>
          </w:tcPr>
          <w:p w:rsidR="008423E4" w:rsidRPr="00861995" w:rsidRDefault="00297AF2" w:rsidP="00345119">
            <w:pPr>
              <w:jc w:val="right"/>
            </w:pPr>
            <w:r>
              <w:t>Higher Education</w:t>
            </w:r>
          </w:p>
        </w:tc>
      </w:tr>
      <w:tr w:rsidR="00BC5321" w:rsidTr="00345119">
        <w:tc>
          <w:tcPr>
            <w:tcW w:w="9576" w:type="dxa"/>
          </w:tcPr>
          <w:p w:rsidR="008423E4" w:rsidRDefault="00297A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7AF2" w:rsidP="008423E4">
      <w:pPr>
        <w:tabs>
          <w:tab w:val="right" w:pos="9360"/>
        </w:tabs>
      </w:pPr>
    </w:p>
    <w:p w:rsidR="008423E4" w:rsidRDefault="00297AF2" w:rsidP="008423E4"/>
    <w:p w:rsidR="008423E4" w:rsidRDefault="00297A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5321" w:rsidTr="00345119">
        <w:tc>
          <w:tcPr>
            <w:tcW w:w="9576" w:type="dxa"/>
          </w:tcPr>
          <w:p w:rsidR="008423E4" w:rsidRPr="00A8133F" w:rsidRDefault="00297AF2" w:rsidP="000D7D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7AF2" w:rsidP="000D7DEE"/>
          <w:p w:rsidR="008423E4" w:rsidRDefault="00297AF2" w:rsidP="000D7D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efficiency of </w:t>
            </w:r>
            <w:r>
              <w:t xml:space="preserve">undergraduate </w:t>
            </w:r>
            <w:r>
              <w:t xml:space="preserve">credit transfer </w:t>
            </w:r>
            <w:r>
              <w:t xml:space="preserve">among public institutions of higher education, </w:t>
            </w:r>
            <w:r>
              <w:t>and</w:t>
            </w:r>
            <w:r>
              <w:t xml:space="preserve"> it has been suggested</w:t>
            </w:r>
            <w:r>
              <w:t xml:space="preserve"> that the transfer process</w:t>
            </w:r>
            <w:r>
              <w:t xml:space="preserve"> </w:t>
            </w:r>
            <w:r>
              <w:t>should be more transparent</w:t>
            </w:r>
            <w:r>
              <w:t xml:space="preserve"> to minimize </w:t>
            </w:r>
            <w:r>
              <w:t xml:space="preserve">the potential </w:t>
            </w:r>
            <w:r>
              <w:t>for students to</w:t>
            </w:r>
            <w:r>
              <w:t xml:space="preserve"> </w:t>
            </w:r>
            <w:r>
              <w:t xml:space="preserve">unnecessarily </w:t>
            </w:r>
            <w:r>
              <w:t>tak</w:t>
            </w:r>
            <w:r>
              <w:t>e</w:t>
            </w:r>
            <w:r>
              <w:t xml:space="preserve"> credit hours in excess of those needed to complete a degree program and to improve completion rates and average time to</w:t>
            </w:r>
            <w:r>
              <w:t xml:space="preserve"> degree completion. H.B. 1943 seeks to address these concerns by requiring each </w:t>
            </w:r>
            <w:r>
              <w:t xml:space="preserve">general academic teaching institution to develop and publish transfer pathways for certain frequently selected majors at the institution. </w:t>
            </w:r>
          </w:p>
          <w:p w:rsidR="008423E4" w:rsidRPr="00E26B13" w:rsidRDefault="00297AF2" w:rsidP="000D7DEE">
            <w:pPr>
              <w:rPr>
                <w:b/>
              </w:rPr>
            </w:pPr>
          </w:p>
        </w:tc>
      </w:tr>
      <w:tr w:rsidR="00BC5321" w:rsidTr="00345119">
        <w:tc>
          <w:tcPr>
            <w:tcW w:w="9576" w:type="dxa"/>
          </w:tcPr>
          <w:p w:rsidR="0017725B" w:rsidRDefault="00297AF2" w:rsidP="000D7D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7AF2" w:rsidP="000D7DEE">
            <w:pPr>
              <w:rPr>
                <w:b/>
                <w:u w:val="single"/>
              </w:rPr>
            </w:pPr>
          </w:p>
          <w:p w:rsidR="00203C03" w:rsidRPr="00203C03" w:rsidRDefault="00297AF2" w:rsidP="000D7DEE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297AF2" w:rsidP="000D7DEE">
            <w:pPr>
              <w:rPr>
                <w:b/>
                <w:u w:val="single"/>
              </w:rPr>
            </w:pPr>
          </w:p>
        </w:tc>
      </w:tr>
      <w:tr w:rsidR="00BC5321" w:rsidTr="00345119">
        <w:tc>
          <w:tcPr>
            <w:tcW w:w="9576" w:type="dxa"/>
          </w:tcPr>
          <w:p w:rsidR="008423E4" w:rsidRPr="00A8133F" w:rsidRDefault="00297AF2" w:rsidP="000D7D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7AF2" w:rsidP="000D7DEE"/>
          <w:p w:rsidR="00203C03" w:rsidRDefault="00297AF2" w:rsidP="000D7D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97AF2" w:rsidP="000D7DEE">
            <w:pPr>
              <w:rPr>
                <w:b/>
              </w:rPr>
            </w:pPr>
          </w:p>
        </w:tc>
      </w:tr>
      <w:tr w:rsidR="00BC5321" w:rsidTr="00345119">
        <w:tc>
          <w:tcPr>
            <w:tcW w:w="9576" w:type="dxa"/>
          </w:tcPr>
          <w:p w:rsidR="008423E4" w:rsidRPr="00A8133F" w:rsidRDefault="00297AF2" w:rsidP="000D7D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7AF2" w:rsidP="000D7DEE"/>
          <w:p w:rsidR="008423E4" w:rsidRDefault="00297AF2" w:rsidP="000D7DEE">
            <w:pPr>
              <w:pStyle w:val="Header"/>
              <w:jc w:val="both"/>
            </w:pPr>
            <w:r>
              <w:t xml:space="preserve">H.B. 1943 amends the Education Code to require each </w:t>
            </w:r>
            <w:r w:rsidRPr="00417CD4">
              <w:t>general academic teaching institution</w:t>
            </w:r>
            <w:r>
              <w:t xml:space="preserve"> to include in the guidelines</w:t>
            </w:r>
            <w:r>
              <w:t xml:space="preserve"> for course credit transfers</w:t>
            </w:r>
            <w:r>
              <w:t xml:space="preserve"> published on </w:t>
            </w:r>
            <w:r>
              <w:t>its</w:t>
            </w:r>
            <w:r>
              <w:t xml:space="preserve"> website a transfer pathway for each major in the top 25 majors for which students most frequ</w:t>
            </w:r>
            <w:r>
              <w:t>ently transfer to the institution. The bill requires a transfer pathway to identify the lower division course requirements for the major and each course that may be transferred to the institution from a public junior college for course credit applied towar</w:t>
            </w:r>
            <w:r>
              <w:t xml:space="preserve">d the major or the core curriculum. The bill requires a general academic teaching institution </w:t>
            </w:r>
            <w:r>
              <w:t>to</w:t>
            </w:r>
            <w:r w:rsidRPr="00417CD4">
              <w:t xml:space="preserve"> develop and publish the</w:t>
            </w:r>
            <w:r>
              <w:t xml:space="preserve"> </w:t>
            </w:r>
            <w:r w:rsidRPr="00417CD4">
              <w:t>transfer pathways</w:t>
            </w:r>
            <w:r>
              <w:t xml:space="preserve"> not later than January 1, 2020, and </w:t>
            </w:r>
            <w:r>
              <w:t xml:space="preserve">to review </w:t>
            </w:r>
            <w:r>
              <w:t xml:space="preserve">annually </w:t>
            </w:r>
            <w:r>
              <w:t xml:space="preserve">and, if necessary, update each pathway. </w:t>
            </w:r>
          </w:p>
          <w:p w:rsidR="008423E4" w:rsidRPr="00835628" w:rsidRDefault="00297AF2" w:rsidP="000D7DEE">
            <w:pPr>
              <w:rPr>
                <w:b/>
              </w:rPr>
            </w:pPr>
          </w:p>
        </w:tc>
      </w:tr>
      <w:tr w:rsidR="00BC5321" w:rsidTr="00345119">
        <w:tc>
          <w:tcPr>
            <w:tcW w:w="9576" w:type="dxa"/>
          </w:tcPr>
          <w:p w:rsidR="008423E4" w:rsidRPr="00A8133F" w:rsidRDefault="00297AF2" w:rsidP="000D7D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7AF2" w:rsidP="000D7DEE"/>
          <w:p w:rsidR="008423E4" w:rsidRPr="00233FDB" w:rsidRDefault="00297AF2" w:rsidP="000D7D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2019.</w:t>
            </w:r>
          </w:p>
        </w:tc>
      </w:tr>
    </w:tbl>
    <w:p w:rsidR="004108C3" w:rsidRPr="008423E4" w:rsidRDefault="00297A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AF2">
      <w:r>
        <w:separator/>
      </w:r>
    </w:p>
  </w:endnote>
  <w:endnote w:type="continuationSeparator" w:id="0">
    <w:p w:rsidR="00000000" w:rsidRDefault="0029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5321" w:rsidTr="009C1E9A">
      <w:trPr>
        <w:cantSplit/>
      </w:trPr>
      <w:tc>
        <w:tcPr>
          <w:tcW w:w="0" w:type="pct"/>
        </w:tcPr>
        <w:p w:rsidR="00137D90" w:rsidRDefault="00297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7A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7A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7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7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321" w:rsidTr="009C1E9A">
      <w:trPr>
        <w:cantSplit/>
      </w:trPr>
      <w:tc>
        <w:tcPr>
          <w:tcW w:w="0" w:type="pct"/>
        </w:tcPr>
        <w:p w:rsidR="00EC379B" w:rsidRDefault="00297A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7A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23140</w:t>
          </w:r>
        </w:p>
      </w:tc>
      <w:tc>
        <w:tcPr>
          <w:tcW w:w="2453" w:type="pct"/>
        </w:tcPr>
        <w:p w:rsidR="00EC379B" w:rsidRDefault="00297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19.90.456</w:t>
          </w:r>
          <w:r>
            <w:fldChar w:fldCharType="end"/>
          </w:r>
        </w:p>
      </w:tc>
    </w:tr>
    <w:tr w:rsidR="00BC5321" w:rsidTr="009C1E9A">
      <w:trPr>
        <w:cantSplit/>
      </w:trPr>
      <w:tc>
        <w:tcPr>
          <w:tcW w:w="0" w:type="pct"/>
        </w:tcPr>
        <w:p w:rsidR="00EC379B" w:rsidRDefault="00297A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7A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7AF2" w:rsidP="006D504F">
          <w:pPr>
            <w:pStyle w:val="Footer"/>
            <w:rPr>
              <w:rStyle w:val="PageNumber"/>
            </w:rPr>
          </w:pPr>
        </w:p>
        <w:p w:rsidR="00EC379B" w:rsidRDefault="00297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53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7A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7A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7A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7AF2">
      <w:r>
        <w:separator/>
      </w:r>
    </w:p>
  </w:footnote>
  <w:footnote w:type="continuationSeparator" w:id="0">
    <w:p w:rsidR="00000000" w:rsidRDefault="0029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7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7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7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1"/>
    <w:rsid w:val="00297AF2"/>
    <w:rsid w:val="00B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B1820E-2921-4CFB-86CD-C925694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7C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C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1733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HB01943 (Committee Report (Unamended))</vt:lpstr>
    </vt:vector>
  </TitlesOfParts>
  <Company>State of Texas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23140</dc:subject>
  <dc:creator>State of Texas</dc:creator>
  <dc:description>HB 1943 by Ramos-(H)Higher Education</dc:description>
  <cp:lastModifiedBy>Stacey Nicchio</cp:lastModifiedBy>
  <cp:revision>2</cp:revision>
  <cp:lastPrinted>2003-11-26T17:21:00Z</cp:lastPrinted>
  <dcterms:created xsi:type="dcterms:W3CDTF">2019-04-18T20:37:00Z</dcterms:created>
  <dcterms:modified xsi:type="dcterms:W3CDTF">2019-04-18T20:37:00Z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19.90.456</vt:lpwstr>
  </property>
</Properties>
</file>