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D8" w:rsidRDefault="005F7F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BC28EE980A4BC48C1874FFC43002C9"/>
          </w:placeholder>
        </w:sdtPr>
        <w:sdtContent>
          <w:r w:rsidRPr="005C2A78">
            <w:rPr>
              <w:rFonts w:cs="Times New Roman"/>
              <w:b/>
              <w:szCs w:val="24"/>
              <w:u w:val="single"/>
            </w:rPr>
            <w:t>BILL ANALYSIS</w:t>
          </w:r>
        </w:sdtContent>
      </w:sdt>
    </w:p>
    <w:p w:rsidR="005F7FD8" w:rsidRPr="00585C31" w:rsidRDefault="005F7FD8" w:rsidP="000F1DF9">
      <w:pPr>
        <w:spacing w:after="0" w:line="240" w:lineRule="auto"/>
        <w:rPr>
          <w:rFonts w:cs="Times New Roman"/>
          <w:szCs w:val="24"/>
        </w:rPr>
      </w:pPr>
    </w:p>
    <w:p w:rsidR="005F7FD8" w:rsidRPr="00585C31" w:rsidRDefault="005F7F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7FD8" w:rsidTr="000F1DF9">
        <w:tc>
          <w:tcPr>
            <w:tcW w:w="2718" w:type="dxa"/>
          </w:tcPr>
          <w:p w:rsidR="005F7FD8" w:rsidRPr="005C2A78" w:rsidRDefault="005F7FD8" w:rsidP="006D756B">
            <w:pPr>
              <w:rPr>
                <w:rFonts w:cs="Times New Roman"/>
                <w:szCs w:val="24"/>
              </w:rPr>
            </w:pPr>
            <w:sdt>
              <w:sdtPr>
                <w:rPr>
                  <w:rFonts w:cs="Times New Roman"/>
                  <w:szCs w:val="24"/>
                </w:rPr>
                <w:alias w:val="Agency Title"/>
                <w:tag w:val="AgencyTitleContentControl"/>
                <w:id w:val="1920747753"/>
                <w:lock w:val="sdtContentLocked"/>
                <w:placeholder>
                  <w:docPart w:val="A65DEF03EA54432D9636DF67FD22EA5E"/>
                </w:placeholder>
              </w:sdtPr>
              <w:sdtEndPr>
                <w:rPr>
                  <w:rFonts w:cstheme="minorBidi"/>
                  <w:szCs w:val="22"/>
                </w:rPr>
              </w:sdtEndPr>
              <w:sdtContent>
                <w:r>
                  <w:rPr>
                    <w:rFonts w:cs="Times New Roman"/>
                    <w:szCs w:val="24"/>
                  </w:rPr>
                  <w:t>Senate Research Center</w:t>
                </w:r>
              </w:sdtContent>
            </w:sdt>
          </w:p>
        </w:tc>
        <w:tc>
          <w:tcPr>
            <w:tcW w:w="6858" w:type="dxa"/>
          </w:tcPr>
          <w:p w:rsidR="005F7FD8" w:rsidRPr="00FF6471" w:rsidRDefault="005F7FD8" w:rsidP="000F1DF9">
            <w:pPr>
              <w:jc w:val="right"/>
              <w:rPr>
                <w:rFonts w:cs="Times New Roman"/>
                <w:szCs w:val="24"/>
              </w:rPr>
            </w:pPr>
            <w:sdt>
              <w:sdtPr>
                <w:rPr>
                  <w:rFonts w:cs="Times New Roman"/>
                  <w:szCs w:val="24"/>
                </w:rPr>
                <w:alias w:val="Bill Number"/>
                <w:tag w:val="BillNumberOne"/>
                <w:id w:val="-410784069"/>
                <w:lock w:val="sdtContentLocked"/>
                <w:placeholder>
                  <w:docPart w:val="A8D7EB717BD54F17BA4D743B01DBF65A"/>
                </w:placeholder>
              </w:sdtPr>
              <w:sdtContent>
                <w:r>
                  <w:rPr>
                    <w:rFonts w:cs="Times New Roman"/>
                    <w:szCs w:val="24"/>
                  </w:rPr>
                  <w:t>H.B. 1944</w:t>
                </w:r>
              </w:sdtContent>
            </w:sdt>
          </w:p>
        </w:tc>
      </w:tr>
      <w:tr w:rsidR="005F7FD8" w:rsidTr="000F1DF9">
        <w:sdt>
          <w:sdtPr>
            <w:rPr>
              <w:rFonts w:cs="Times New Roman"/>
              <w:szCs w:val="24"/>
            </w:rPr>
            <w:alias w:val="TLCNumber"/>
            <w:tag w:val="TLCNumber"/>
            <w:id w:val="-542600604"/>
            <w:lock w:val="sdtLocked"/>
            <w:placeholder>
              <w:docPart w:val="BEE80C1FEA5541F78956812D04B0CFCF"/>
            </w:placeholder>
          </w:sdtPr>
          <w:sdtContent>
            <w:tc>
              <w:tcPr>
                <w:tcW w:w="2718" w:type="dxa"/>
              </w:tcPr>
              <w:p w:rsidR="005F7FD8" w:rsidRPr="000F1DF9" w:rsidRDefault="005F7FD8" w:rsidP="00C65088">
                <w:pPr>
                  <w:rPr>
                    <w:rFonts w:cs="Times New Roman"/>
                    <w:szCs w:val="24"/>
                  </w:rPr>
                </w:pPr>
                <w:r>
                  <w:rPr>
                    <w:rFonts w:cs="Times New Roman"/>
                    <w:szCs w:val="24"/>
                  </w:rPr>
                  <w:t>86R9982 SMT-F</w:t>
                </w:r>
              </w:p>
            </w:tc>
          </w:sdtContent>
        </w:sdt>
        <w:tc>
          <w:tcPr>
            <w:tcW w:w="6858" w:type="dxa"/>
          </w:tcPr>
          <w:p w:rsidR="005F7FD8" w:rsidRPr="005C2A78" w:rsidRDefault="005F7FD8" w:rsidP="006D756B">
            <w:pPr>
              <w:jc w:val="right"/>
              <w:rPr>
                <w:rFonts w:cs="Times New Roman"/>
                <w:szCs w:val="24"/>
              </w:rPr>
            </w:pPr>
            <w:sdt>
              <w:sdtPr>
                <w:rPr>
                  <w:rFonts w:cs="Times New Roman"/>
                  <w:szCs w:val="24"/>
                </w:rPr>
                <w:alias w:val="Author Label"/>
                <w:tag w:val="By"/>
                <w:id w:val="72399597"/>
                <w:lock w:val="sdtLocked"/>
                <w:placeholder>
                  <w:docPart w:val="B3E6242B853848C4BFFBE0343B19B6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D73C64961D4088A6F476F08CD07B80"/>
                </w:placeholder>
              </w:sdtPr>
              <w:sdtContent>
                <w:r>
                  <w:rPr>
                    <w:rFonts w:cs="Times New Roman"/>
                    <w:szCs w:val="24"/>
                  </w:rPr>
                  <w:t>Lucio III; Wu</w:t>
                </w:r>
              </w:sdtContent>
            </w:sdt>
            <w:sdt>
              <w:sdtPr>
                <w:rPr>
                  <w:rFonts w:cs="Times New Roman"/>
                  <w:szCs w:val="24"/>
                </w:rPr>
                <w:alias w:val="Sponsor"/>
                <w:tag w:val="Sponsor"/>
                <w:id w:val="-2039656131"/>
                <w:lock w:val="sdtContentLocked"/>
                <w:placeholder>
                  <w:docPart w:val="F4A27F365A404A42934633A627038FEA"/>
                </w:placeholder>
              </w:sdtPr>
              <w:sdtContent>
                <w:r>
                  <w:rPr>
                    <w:rFonts w:cs="Times New Roman"/>
                    <w:szCs w:val="24"/>
                  </w:rPr>
                  <w:t xml:space="preserve"> (Hancock)</w:t>
                </w:r>
              </w:sdtContent>
            </w:sdt>
          </w:p>
        </w:tc>
      </w:tr>
      <w:tr w:rsidR="005F7FD8" w:rsidTr="000F1DF9">
        <w:tc>
          <w:tcPr>
            <w:tcW w:w="2718" w:type="dxa"/>
          </w:tcPr>
          <w:p w:rsidR="005F7FD8" w:rsidRPr="00BC7495" w:rsidRDefault="005F7FD8" w:rsidP="000F1DF9">
            <w:pPr>
              <w:rPr>
                <w:rFonts w:cs="Times New Roman"/>
                <w:szCs w:val="24"/>
              </w:rPr>
            </w:pPr>
          </w:p>
        </w:tc>
        <w:sdt>
          <w:sdtPr>
            <w:rPr>
              <w:rFonts w:cs="Times New Roman"/>
              <w:szCs w:val="24"/>
            </w:rPr>
            <w:alias w:val="Committee"/>
            <w:tag w:val="Committee"/>
            <w:id w:val="1914272295"/>
            <w:lock w:val="sdtContentLocked"/>
            <w:placeholder>
              <w:docPart w:val="FD61487DA57B47A49743124C3922D7CA"/>
            </w:placeholder>
          </w:sdtPr>
          <w:sdtContent>
            <w:tc>
              <w:tcPr>
                <w:tcW w:w="6858" w:type="dxa"/>
              </w:tcPr>
              <w:p w:rsidR="005F7FD8" w:rsidRPr="00FF6471" w:rsidRDefault="005F7FD8" w:rsidP="000F1DF9">
                <w:pPr>
                  <w:jc w:val="right"/>
                  <w:rPr>
                    <w:rFonts w:cs="Times New Roman"/>
                    <w:szCs w:val="24"/>
                  </w:rPr>
                </w:pPr>
                <w:r>
                  <w:rPr>
                    <w:rFonts w:cs="Times New Roman"/>
                    <w:szCs w:val="24"/>
                  </w:rPr>
                  <w:t>Business &amp; Commerce</w:t>
                </w:r>
              </w:p>
            </w:tc>
          </w:sdtContent>
        </w:sdt>
      </w:tr>
      <w:tr w:rsidR="005F7FD8" w:rsidTr="000F1DF9">
        <w:tc>
          <w:tcPr>
            <w:tcW w:w="2718" w:type="dxa"/>
          </w:tcPr>
          <w:p w:rsidR="005F7FD8" w:rsidRPr="00BC7495" w:rsidRDefault="005F7FD8" w:rsidP="000F1DF9">
            <w:pPr>
              <w:rPr>
                <w:rFonts w:cs="Times New Roman"/>
                <w:szCs w:val="24"/>
              </w:rPr>
            </w:pPr>
          </w:p>
        </w:tc>
        <w:sdt>
          <w:sdtPr>
            <w:rPr>
              <w:rFonts w:cs="Times New Roman"/>
              <w:szCs w:val="24"/>
            </w:rPr>
            <w:alias w:val="Date"/>
            <w:tag w:val="DateContentControl"/>
            <w:id w:val="1178081906"/>
            <w:lock w:val="sdtLocked"/>
            <w:placeholder>
              <w:docPart w:val="2B3ADD6E17394BC19F5099DB32BA2ED2"/>
            </w:placeholder>
            <w:date w:fullDate="2019-04-25T00:00:00Z">
              <w:dateFormat w:val="M/d/yyyy"/>
              <w:lid w:val="en-US"/>
              <w:storeMappedDataAs w:val="dateTime"/>
              <w:calendar w:val="gregorian"/>
            </w:date>
          </w:sdtPr>
          <w:sdtContent>
            <w:tc>
              <w:tcPr>
                <w:tcW w:w="6858" w:type="dxa"/>
              </w:tcPr>
              <w:p w:rsidR="005F7FD8" w:rsidRPr="00FF6471" w:rsidRDefault="005F7FD8" w:rsidP="000F1DF9">
                <w:pPr>
                  <w:jc w:val="right"/>
                  <w:rPr>
                    <w:rFonts w:cs="Times New Roman"/>
                    <w:szCs w:val="24"/>
                  </w:rPr>
                </w:pPr>
                <w:r>
                  <w:rPr>
                    <w:rFonts w:cs="Times New Roman"/>
                    <w:szCs w:val="24"/>
                  </w:rPr>
                  <w:t>4/25/2019</w:t>
                </w:r>
              </w:p>
            </w:tc>
          </w:sdtContent>
        </w:sdt>
      </w:tr>
      <w:tr w:rsidR="005F7FD8" w:rsidTr="000F1DF9">
        <w:tc>
          <w:tcPr>
            <w:tcW w:w="2718" w:type="dxa"/>
          </w:tcPr>
          <w:p w:rsidR="005F7FD8" w:rsidRPr="00BC7495" w:rsidRDefault="005F7FD8" w:rsidP="000F1DF9">
            <w:pPr>
              <w:rPr>
                <w:rFonts w:cs="Times New Roman"/>
                <w:szCs w:val="24"/>
              </w:rPr>
            </w:pPr>
          </w:p>
        </w:tc>
        <w:sdt>
          <w:sdtPr>
            <w:rPr>
              <w:rFonts w:cs="Times New Roman"/>
              <w:szCs w:val="24"/>
            </w:rPr>
            <w:alias w:val="BA Version"/>
            <w:tag w:val="BAVersion"/>
            <w:id w:val="-1685590809"/>
            <w:lock w:val="sdtContentLocked"/>
            <w:placeholder>
              <w:docPart w:val="094D140610D8490AB12EC73F6895DA10"/>
            </w:placeholder>
          </w:sdtPr>
          <w:sdtContent>
            <w:tc>
              <w:tcPr>
                <w:tcW w:w="6858" w:type="dxa"/>
              </w:tcPr>
              <w:p w:rsidR="005F7FD8" w:rsidRPr="00FF6471" w:rsidRDefault="005F7FD8" w:rsidP="000F1DF9">
                <w:pPr>
                  <w:jc w:val="right"/>
                  <w:rPr>
                    <w:rFonts w:cs="Times New Roman"/>
                    <w:szCs w:val="24"/>
                  </w:rPr>
                </w:pPr>
                <w:r>
                  <w:rPr>
                    <w:rFonts w:cs="Times New Roman"/>
                    <w:szCs w:val="24"/>
                  </w:rPr>
                  <w:t>Engrossed</w:t>
                </w:r>
              </w:p>
            </w:tc>
          </w:sdtContent>
        </w:sdt>
      </w:tr>
    </w:tbl>
    <w:p w:rsidR="005F7FD8" w:rsidRPr="00FF6471" w:rsidRDefault="005F7FD8" w:rsidP="000F1DF9">
      <w:pPr>
        <w:spacing w:after="0" w:line="240" w:lineRule="auto"/>
        <w:rPr>
          <w:rFonts w:cs="Times New Roman"/>
          <w:szCs w:val="24"/>
        </w:rPr>
      </w:pPr>
    </w:p>
    <w:p w:rsidR="005F7FD8" w:rsidRPr="00FF6471" w:rsidRDefault="005F7FD8" w:rsidP="000F1DF9">
      <w:pPr>
        <w:spacing w:after="0" w:line="240" w:lineRule="auto"/>
        <w:rPr>
          <w:rFonts w:cs="Times New Roman"/>
          <w:szCs w:val="24"/>
        </w:rPr>
      </w:pPr>
    </w:p>
    <w:p w:rsidR="005F7FD8" w:rsidRPr="00FF6471" w:rsidRDefault="005F7F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2327928906435FA25E1D2BB2CC2297"/>
        </w:placeholder>
      </w:sdtPr>
      <w:sdtContent>
        <w:p w:rsidR="005F7FD8" w:rsidRDefault="005F7F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73E838EC8C4126AC2FC9743A3F80CE"/>
        </w:placeholder>
      </w:sdtPr>
      <w:sdtContent>
        <w:p w:rsidR="005F7FD8" w:rsidRDefault="005F7FD8" w:rsidP="00451BD2">
          <w:pPr>
            <w:pStyle w:val="NormalWeb"/>
            <w:spacing w:before="0" w:beforeAutospacing="0" w:after="0" w:afterAutospacing="0"/>
            <w:jc w:val="both"/>
            <w:divId w:val="1317345290"/>
            <w:rPr>
              <w:rFonts w:eastAsia="Times New Roman"/>
              <w:bCs/>
            </w:rPr>
          </w:pPr>
        </w:p>
        <w:p w:rsidR="005F7FD8" w:rsidRPr="00F64FCA" w:rsidRDefault="005F7FD8" w:rsidP="00451BD2">
          <w:pPr>
            <w:pStyle w:val="NormalWeb"/>
            <w:spacing w:before="0" w:beforeAutospacing="0" w:after="0" w:afterAutospacing="0"/>
            <w:jc w:val="both"/>
            <w:divId w:val="1317345290"/>
          </w:pPr>
          <w:r w:rsidRPr="00F64FCA">
            <w:t>Concerns have been raised regarding the maximum allowable deadline extension for claims and related settlement and dispute resolution under the Texas Windstorm Insurance Association Act, especially with regard to claims arising from more than one storm during the same year. It has been suggested that many Texans needing to file claims under the act would benefit from certain changes to these deadline extensions. H.B. 1944 seeks to make these changes in an effort to ensure that both claimants and the Texas Windstorm Insurance Association have sufficient time to settle claims and resolve disputes.</w:t>
          </w:r>
        </w:p>
        <w:p w:rsidR="005F7FD8" w:rsidRPr="00D70925" w:rsidRDefault="005F7FD8" w:rsidP="00451BD2">
          <w:pPr>
            <w:spacing w:after="0" w:line="240" w:lineRule="auto"/>
            <w:jc w:val="both"/>
            <w:rPr>
              <w:rFonts w:eastAsia="Times New Roman" w:cs="Times New Roman"/>
              <w:bCs/>
              <w:szCs w:val="24"/>
            </w:rPr>
          </w:pPr>
        </w:p>
      </w:sdtContent>
    </w:sdt>
    <w:p w:rsidR="005F7FD8" w:rsidRDefault="005F7FD8" w:rsidP="00451BD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1944 </w:t>
      </w:r>
      <w:bookmarkStart w:id="1" w:name="AmendsCurrentLaw"/>
      <w:bookmarkEnd w:id="1"/>
      <w:r>
        <w:rPr>
          <w:rFonts w:cs="Times New Roman"/>
          <w:szCs w:val="24"/>
        </w:rPr>
        <w:t>amends current law relating to extension of deadlines for claims and related settlement and dispute resolution under the Texas Windstorm Insurance Association Act.</w:t>
      </w:r>
    </w:p>
    <w:p w:rsidR="005F7FD8" w:rsidRPr="00F64FCA" w:rsidRDefault="005F7FD8" w:rsidP="000F1DF9">
      <w:pPr>
        <w:spacing w:after="0" w:line="240" w:lineRule="auto"/>
        <w:jc w:val="both"/>
        <w:rPr>
          <w:rFonts w:eastAsia="Times New Roman" w:cs="Times New Roman"/>
          <w:szCs w:val="24"/>
        </w:rPr>
      </w:pPr>
    </w:p>
    <w:p w:rsidR="005F7FD8" w:rsidRPr="005C2A78" w:rsidRDefault="005F7F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8896C991A4420F9A8B695555F90625"/>
          </w:placeholder>
        </w:sdtPr>
        <w:sdtContent>
          <w:r>
            <w:rPr>
              <w:rFonts w:eastAsia="Times New Roman" w:cs="Times New Roman"/>
              <w:b/>
              <w:szCs w:val="24"/>
              <w:u w:val="single"/>
            </w:rPr>
            <w:t>RULEMAKING AUTHORITY</w:t>
          </w:r>
        </w:sdtContent>
      </w:sdt>
    </w:p>
    <w:p w:rsidR="005F7FD8" w:rsidRPr="006529C4" w:rsidRDefault="005F7FD8" w:rsidP="00774EC7">
      <w:pPr>
        <w:spacing w:after="0" w:line="240" w:lineRule="auto"/>
        <w:jc w:val="both"/>
        <w:rPr>
          <w:rFonts w:cs="Times New Roman"/>
          <w:szCs w:val="24"/>
        </w:rPr>
      </w:pPr>
    </w:p>
    <w:p w:rsidR="005F7FD8" w:rsidRPr="006529C4" w:rsidRDefault="005F7FD8" w:rsidP="00451BD2">
      <w:pPr>
        <w:spacing w:after="0" w:line="240" w:lineRule="auto"/>
        <w:jc w:val="both"/>
        <w:rPr>
          <w:rFonts w:cs="Times New Roman"/>
          <w:szCs w:val="24"/>
        </w:rPr>
      </w:pPr>
      <w:r>
        <w:rPr>
          <w:rFonts w:cs="Times New Roman"/>
          <w:szCs w:val="24"/>
        </w:rPr>
        <w:t>Rulemaking authority is expressly granted to the commissioner of insurance in SECTION 1 (</w:t>
      </w:r>
      <w:r>
        <w:t>Section 2210.581, Insurance Code)</w:t>
      </w:r>
      <w:r>
        <w:rPr>
          <w:rFonts w:cs="Times New Roman"/>
          <w:szCs w:val="24"/>
        </w:rPr>
        <w:t xml:space="preserve"> of this bill.</w:t>
      </w:r>
    </w:p>
    <w:p w:rsidR="005F7FD8" w:rsidRPr="006529C4" w:rsidRDefault="005F7FD8" w:rsidP="00774EC7">
      <w:pPr>
        <w:spacing w:after="0" w:line="240" w:lineRule="auto"/>
        <w:jc w:val="both"/>
        <w:rPr>
          <w:rFonts w:cs="Times New Roman"/>
          <w:szCs w:val="24"/>
        </w:rPr>
      </w:pPr>
    </w:p>
    <w:p w:rsidR="005F7FD8" w:rsidRPr="005C2A78" w:rsidRDefault="005F7F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497CFD23354C3AB8B90F0DD607E6C4"/>
          </w:placeholder>
        </w:sdtPr>
        <w:sdtContent>
          <w:r>
            <w:rPr>
              <w:rFonts w:eastAsia="Times New Roman" w:cs="Times New Roman"/>
              <w:b/>
              <w:szCs w:val="24"/>
              <w:u w:val="single"/>
            </w:rPr>
            <w:t>SECTION BY SECTION ANALYSIS</w:t>
          </w:r>
        </w:sdtContent>
      </w:sdt>
    </w:p>
    <w:p w:rsidR="005F7FD8" w:rsidRPr="005C2A78" w:rsidRDefault="005F7FD8" w:rsidP="000F1DF9">
      <w:pPr>
        <w:spacing w:after="0" w:line="240" w:lineRule="auto"/>
        <w:jc w:val="both"/>
        <w:rPr>
          <w:rFonts w:eastAsia="Times New Roman" w:cs="Times New Roman"/>
          <w:szCs w:val="24"/>
        </w:rPr>
      </w:pPr>
    </w:p>
    <w:p w:rsidR="005F7FD8" w:rsidRDefault="005F7FD8" w:rsidP="00451BD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2210.581, Insurance Code, by amending Subsections (a) and (b) and adding Subsection (d), as follows: </w:t>
      </w:r>
    </w:p>
    <w:p w:rsidR="005F7FD8" w:rsidRDefault="005F7FD8" w:rsidP="00451BD2">
      <w:pPr>
        <w:spacing w:after="0" w:line="240" w:lineRule="auto"/>
        <w:jc w:val="both"/>
      </w:pPr>
    </w:p>
    <w:p w:rsidR="005F7FD8" w:rsidRDefault="005F7FD8" w:rsidP="00451BD2">
      <w:pPr>
        <w:spacing w:after="0" w:line="240" w:lineRule="auto"/>
        <w:ind w:left="720"/>
        <w:jc w:val="both"/>
      </w:pPr>
      <w:r>
        <w:t>(a) Makes a nonsubstantive change. Authorizes the commissioner of insurance (commissioner) by rule, subject to Subsection (b), to, on a showing of good cause:</w:t>
      </w:r>
    </w:p>
    <w:p w:rsidR="005F7FD8" w:rsidRDefault="005F7FD8" w:rsidP="00451BD2">
      <w:pPr>
        <w:spacing w:after="0" w:line="240" w:lineRule="auto"/>
        <w:ind w:left="720"/>
        <w:jc w:val="both"/>
      </w:pPr>
    </w:p>
    <w:p w:rsidR="005F7FD8" w:rsidRDefault="005F7FD8" w:rsidP="00451BD2">
      <w:pPr>
        <w:spacing w:after="0" w:line="240" w:lineRule="auto"/>
        <w:ind w:left="1440"/>
        <w:jc w:val="both"/>
      </w:pPr>
      <w:r>
        <w:t>(1) creates this subdivision from existing text and makes a nonsubstantive change; and</w:t>
      </w:r>
    </w:p>
    <w:p w:rsidR="005F7FD8" w:rsidRDefault="005F7FD8" w:rsidP="00451BD2">
      <w:pPr>
        <w:spacing w:after="0" w:line="240" w:lineRule="auto"/>
        <w:ind w:left="1440"/>
        <w:jc w:val="both"/>
      </w:pPr>
    </w:p>
    <w:p w:rsidR="005F7FD8" w:rsidRDefault="005F7FD8" w:rsidP="00451BD2">
      <w:pPr>
        <w:spacing w:after="0" w:line="240" w:lineRule="auto"/>
        <w:ind w:left="1440"/>
        <w:jc w:val="both"/>
      </w:pPr>
      <w:r>
        <w:t xml:space="preserve">(2) set the length of the extension of certain deadlines relating to claims. </w:t>
      </w:r>
    </w:p>
    <w:p w:rsidR="005F7FD8" w:rsidRDefault="005F7FD8" w:rsidP="00451BD2">
      <w:pPr>
        <w:spacing w:after="0" w:line="240" w:lineRule="auto"/>
        <w:ind w:left="720"/>
        <w:jc w:val="both"/>
      </w:pPr>
    </w:p>
    <w:p w:rsidR="005F7FD8" w:rsidRDefault="005F7FD8" w:rsidP="00451BD2">
      <w:pPr>
        <w:spacing w:after="0" w:line="240" w:lineRule="auto"/>
        <w:ind w:left="720"/>
        <w:jc w:val="both"/>
      </w:pPr>
      <w:r>
        <w:t xml:space="preserve">(b) Prohibits </w:t>
      </w:r>
      <w:r w:rsidRPr="00F64FCA">
        <w:t xml:space="preserve">all deadline extensions related to </w:t>
      </w:r>
      <w:r>
        <w:t xml:space="preserve">claims </w:t>
      </w:r>
      <w:r w:rsidRPr="00F64FCA">
        <w:t>arising from</w:t>
      </w:r>
      <w:r>
        <w:t xml:space="preserve"> a particular </w:t>
      </w:r>
      <w:r w:rsidRPr="00F64FCA">
        <w:t>storm</w:t>
      </w:r>
      <w:r>
        <w:t xml:space="preserve">, with reference to </w:t>
      </w:r>
      <w:r w:rsidRPr="00F64FCA">
        <w:t>deadlines appl</w:t>
      </w:r>
      <w:r>
        <w:t xml:space="preserve">icable to the Texas Windstorm Insurance Association (TWIA) only, from exceeding 120 days in the aggregate, rather than prohibiting the extension of deadlines under Subsection (a), with reference to claims filed during a particular catastrophe year, from exceeding 120 days in the aggregate. Provides that this </w:t>
      </w:r>
      <w:r w:rsidRPr="00F64FCA">
        <w:t xml:space="preserve">subsection does not affect the extension of a deadline applicable to a claimant or to both </w:t>
      </w:r>
      <w:r>
        <w:t>TWIA</w:t>
      </w:r>
      <w:r w:rsidRPr="00F64FCA">
        <w:t xml:space="preserve"> and a claimant.</w:t>
      </w:r>
      <w:r>
        <w:rPr>
          <w:u w:val="single"/>
        </w:rPr>
        <w:t xml:space="preserve"> </w:t>
      </w:r>
    </w:p>
    <w:p w:rsidR="005F7FD8" w:rsidRDefault="005F7FD8" w:rsidP="00451BD2">
      <w:pPr>
        <w:spacing w:after="0" w:line="240" w:lineRule="auto"/>
        <w:ind w:left="720"/>
        <w:jc w:val="both"/>
      </w:pPr>
    </w:p>
    <w:p w:rsidR="005F7FD8" w:rsidRPr="005C2A78" w:rsidRDefault="005F7FD8" w:rsidP="00451BD2">
      <w:pPr>
        <w:spacing w:after="0" w:line="240" w:lineRule="auto"/>
        <w:ind w:left="720"/>
        <w:jc w:val="both"/>
        <w:rPr>
          <w:rFonts w:eastAsia="Times New Roman" w:cs="Times New Roman"/>
          <w:szCs w:val="24"/>
        </w:rPr>
      </w:pPr>
      <w:r>
        <w:t xml:space="preserve">(d) Requires the commissioner to </w:t>
      </w:r>
      <w:r w:rsidRPr="00F64FCA">
        <w:t>adopt rules necessary to implement this section</w:t>
      </w:r>
      <w:r>
        <w:t xml:space="preserve"> (Commissioner Extension of Deadlines)</w:t>
      </w:r>
      <w:r w:rsidRPr="00F64FCA">
        <w:t>. Provides that Section 2001.0045</w:t>
      </w:r>
      <w:r>
        <w:t xml:space="preserve"> (Requirement For Rule Increasing Costs to Regulated Persons)</w:t>
      </w:r>
      <w:r w:rsidRPr="00F64FCA">
        <w:t xml:space="preserve">, Government Code, does not apply to rules adopted under this subsection. </w:t>
      </w:r>
    </w:p>
    <w:p w:rsidR="005F7FD8" w:rsidRPr="005C2A78" w:rsidRDefault="005F7FD8" w:rsidP="00451BD2">
      <w:pPr>
        <w:spacing w:after="0" w:line="240" w:lineRule="auto"/>
        <w:jc w:val="both"/>
        <w:rPr>
          <w:rFonts w:eastAsia="Times New Roman" w:cs="Times New Roman"/>
          <w:szCs w:val="24"/>
        </w:rPr>
      </w:pPr>
    </w:p>
    <w:p w:rsidR="005F7FD8" w:rsidRPr="005C2A78" w:rsidRDefault="005F7FD8" w:rsidP="00451BD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5F7FD8" w:rsidRPr="005C2A78" w:rsidRDefault="005F7FD8" w:rsidP="00451BD2">
      <w:pPr>
        <w:spacing w:after="0" w:line="240" w:lineRule="auto"/>
        <w:jc w:val="both"/>
        <w:rPr>
          <w:rFonts w:eastAsia="Times New Roman" w:cs="Times New Roman"/>
          <w:szCs w:val="24"/>
        </w:rPr>
      </w:pPr>
    </w:p>
    <w:p w:rsidR="005F7FD8" w:rsidRPr="00C8671F" w:rsidRDefault="005F7FD8" w:rsidP="00451BD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F7FD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97" w:rsidRDefault="00D55E97" w:rsidP="000F1DF9">
      <w:pPr>
        <w:spacing w:after="0" w:line="240" w:lineRule="auto"/>
      </w:pPr>
      <w:r>
        <w:separator/>
      </w:r>
    </w:p>
  </w:endnote>
  <w:endnote w:type="continuationSeparator" w:id="0">
    <w:p w:rsidR="00D55E97" w:rsidRDefault="00D55E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5E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7FD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7FD8">
                <w:rPr>
                  <w:sz w:val="20"/>
                  <w:szCs w:val="20"/>
                </w:rPr>
                <w:t>H.B. 1944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7F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5E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7F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7FD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97" w:rsidRDefault="00D55E97" w:rsidP="000F1DF9">
      <w:pPr>
        <w:spacing w:after="0" w:line="240" w:lineRule="auto"/>
      </w:pPr>
      <w:r>
        <w:separator/>
      </w:r>
    </w:p>
  </w:footnote>
  <w:footnote w:type="continuationSeparator" w:id="0">
    <w:p w:rsidR="00D55E97" w:rsidRDefault="00D55E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7FD8"/>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5E9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CF8A06-0D3A-433A-9831-AB617A64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7F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316D" w:rsidP="002631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BC28EE980A4BC48C1874FFC43002C9"/>
        <w:category>
          <w:name w:val="General"/>
          <w:gallery w:val="placeholder"/>
        </w:category>
        <w:types>
          <w:type w:val="bbPlcHdr"/>
        </w:types>
        <w:behaviors>
          <w:behavior w:val="content"/>
        </w:behaviors>
        <w:guid w:val="{40151F6A-B1A5-4D41-AE18-467F44F80D00}"/>
      </w:docPartPr>
      <w:docPartBody>
        <w:p w:rsidR="00000000" w:rsidRDefault="0014158F"/>
      </w:docPartBody>
    </w:docPart>
    <w:docPart>
      <w:docPartPr>
        <w:name w:val="A65DEF03EA54432D9636DF67FD22EA5E"/>
        <w:category>
          <w:name w:val="General"/>
          <w:gallery w:val="placeholder"/>
        </w:category>
        <w:types>
          <w:type w:val="bbPlcHdr"/>
        </w:types>
        <w:behaviors>
          <w:behavior w:val="content"/>
        </w:behaviors>
        <w:guid w:val="{8E56C0E3-2CC4-4466-BB74-5469BF36D2C9}"/>
      </w:docPartPr>
      <w:docPartBody>
        <w:p w:rsidR="00000000" w:rsidRDefault="0014158F"/>
      </w:docPartBody>
    </w:docPart>
    <w:docPart>
      <w:docPartPr>
        <w:name w:val="A8D7EB717BD54F17BA4D743B01DBF65A"/>
        <w:category>
          <w:name w:val="General"/>
          <w:gallery w:val="placeholder"/>
        </w:category>
        <w:types>
          <w:type w:val="bbPlcHdr"/>
        </w:types>
        <w:behaviors>
          <w:behavior w:val="content"/>
        </w:behaviors>
        <w:guid w:val="{C2BC5307-6968-4103-957A-E6F413A9780A}"/>
      </w:docPartPr>
      <w:docPartBody>
        <w:p w:rsidR="00000000" w:rsidRDefault="0014158F"/>
      </w:docPartBody>
    </w:docPart>
    <w:docPart>
      <w:docPartPr>
        <w:name w:val="BEE80C1FEA5541F78956812D04B0CFCF"/>
        <w:category>
          <w:name w:val="General"/>
          <w:gallery w:val="placeholder"/>
        </w:category>
        <w:types>
          <w:type w:val="bbPlcHdr"/>
        </w:types>
        <w:behaviors>
          <w:behavior w:val="content"/>
        </w:behaviors>
        <w:guid w:val="{FF6BB49D-2FCB-4AF9-B297-4BE231E6A8EF}"/>
      </w:docPartPr>
      <w:docPartBody>
        <w:p w:rsidR="00000000" w:rsidRDefault="0014158F"/>
      </w:docPartBody>
    </w:docPart>
    <w:docPart>
      <w:docPartPr>
        <w:name w:val="B3E6242B853848C4BFFBE0343B19B6A1"/>
        <w:category>
          <w:name w:val="General"/>
          <w:gallery w:val="placeholder"/>
        </w:category>
        <w:types>
          <w:type w:val="bbPlcHdr"/>
        </w:types>
        <w:behaviors>
          <w:behavior w:val="content"/>
        </w:behaviors>
        <w:guid w:val="{61088243-17F7-4C41-9D55-DCC94F86F3CE}"/>
      </w:docPartPr>
      <w:docPartBody>
        <w:p w:rsidR="00000000" w:rsidRDefault="0014158F"/>
      </w:docPartBody>
    </w:docPart>
    <w:docPart>
      <w:docPartPr>
        <w:name w:val="8BD73C64961D4088A6F476F08CD07B80"/>
        <w:category>
          <w:name w:val="General"/>
          <w:gallery w:val="placeholder"/>
        </w:category>
        <w:types>
          <w:type w:val="bbPlcHdr"/>
        </w:types>
        <w:behaviors>
          <w:behavior w:val="content"/>
        </w:behaviors>
        <w:guid w:val="{F45BDF69-9E1B-4BD5-A109-6A7199B36BBC}"/>
      </w:docPartPr>
      <w:docPartBody>
        <w:p w:rsidR="00000000" w:rsidRDefault="0014158F"/>
      </w:docPartBody>
    </w:docPart>
    <w:docPart>
      <w:docPartPr>
        <w:name w:val="F4A27F365A404A42934633A627038FEA"/>
        <w:category>
          <w:name w:val="General"/>
          <w:gallery w:val="placeholder"/>
        </w:category>
        <w:types>
          <w:type w:val="bbPlcHdr"/>
        </w:types>
        <w:behaviors>
          <w:behavior w:val="content"/>
        </w:behaviors>
        <w:guid w:val="{EF2D2C2F-8677-4274-A367-07DECFD0B47A}"/>
      </w:docPartPr>
      <w:docPartBody>
        <w:p w:rsidR="00000000" w:rsidRDefault="0014158F"/>
      </w:docPartBody>
    </w:docPart>
    <w:docPart>
      <w:docPartPr>
        <w:name w:val="FD61487DA57B47A49743124C3922D7CA"/>
        <w:category>
          <w:name w:val="General"/>
          <w:gallery w:val="placeholder"/>
        </w:category>
        <w:types>
          <w:type w:val="bbPlcHdr"/>
        </w:types>
        <w:behaviors>
          <w:behavior w:val="content"/>
        </w:behaviors>
        <w:guid w:val="{D849EB12-AF0B-4156-9D28-54BF913FD9CD}"/>
      </w:docPartPr>
      <w:docPartBody>
        <w:p w:rsidR="00000000" w:rsidRDefault="0014158F"/>
      </w:docPartBody>
    </w:docPart>
    <w:docPart>
      <w:docPartPr>
        <w:name w:val="2B3ADD6E17394BC19F5099DB32BA2ED2"/>
        <w:category>
          <w:name w:val="General"/>
          <w:gallery w:val="placeholder"/>
        </w:category>
        <w:types>
          <w:type w:val="bbPlcHdr"/>
        </w:types>
        <w:behaviors>
          <w:behavior w:val="content"/>
        </w:behaviors>
        <w:guid w:val="{1DB322DD-E6FC-4CA6-9A74-0D9D230D0E50}"/>
      </w:docPartPr>
      <w:docPartBody>
        <w:p w:rsidR="00000000" w:rsidRDefault="0026316D" w:rsidP="0026316D">
          <w:pPr>
            <w:pStyle w:val="2B3ADD6E17394BC19F5099DB32BA2ED2"/>
          </w:pPr>
          <w:r w:rsidRPr="00A30DD1">
            <w:rPr>
              <w:rStyle w:val="PlaceholderText"/>
            </w:rPr>
            <w:t>Click here to enter a date.</w:t>
          </w:r>
        </w:p>
      </w:docPartBody>
    </w:docPart>
    <w:docPart>
      <w:docPartPr>
        <w:name w:val="094D140610D8490AB12EC73F6895DA10"/>
        <w:category>
          <w:name w:val="General"/>
          <w:gallery w:val="placeholder"/>
        </w:category>
        <w:types>
          <w:type w:val="bbPlcHdr"/>
        </w:types>
        <w:behaviors>
          <w:behavior w:val="content"/>
        </w:behaviors>
        <w:guid w:val="{9E19D684-CAB0-496E-8614-6F2EF34411DD}"/>
      </w:docPartPr>
      <w:docPartBody>
        <w:p w:rsidR="00000000" w:rsidRDefault="0014158F"/>
      </w:docPartBody>
    </w:docPart>
    <w:docPart>
      <w:docPartPr>
        <w:name w:val="A82327928906435FA25E1D2BB2CC2297"/>
        <w:category>
          <w:name w:val="General"/>
          <w:gallery w:val="placeholder"/>
        </w:category>
        <w:types>
          <w:type w:val="bbPlcHdr"/>
        </w:types>
        <w:behaviors>
          <w:behavior w:val="content"/>
        </w:behaviors>
        <w:guid w:val="{472C36E2-10BB-4670-8CC6-DA7EA743B6DC}"/>
      </w:docPartPr>
      <w:docPartBody>
        <w:p w:rsidR="00000000" w:rsidRDefault="0014158F"/>
      </w:docPartBody>
    </w:docPart>
    <w:docPart>
      <w:docPartPr>
        <w:name w:val="D373E838EC8C4126AC2FC9743A3F80CE"/>
        <w:category>
          <w:name w:val="General"/>
          <w:gallery w:val="placeholder"/>
        </w:category>
        <w:types>
          <w:type w:val="bbPlcHdr"/>
        </w:types>
        <w:behaviors>
          <w:behavior w:val="content"/>
        </w:behaviors>
        <w:guid w:val="{296BB450-31FD-4F7D-B424-CF5344E319DC}"/>
      </w:docPartPr>
      <w:docPartBody>
        <w:p w:rsidR="00000000" w:rsidRDefault="0026316D" w:rsidP="0026316D">
          <w:pPr>
            <w:pStyle w:val="D373E838EC8C4126AC2FC9743A3F80CE"/>
          </w:pPr>
          <w:r>
            <w:rPr>
              <w:rFonts w:eastAsia="Times New Roman" w:cs="Times New Roman"/>
              <w:bCs/>
              <w:szCs w:val="24"/>
            </w:rPr>
            <w:t xml:space="preserve"> </w:t>
          </w:r>
        </w:p>
      </w:docPartBody>
    </w:docPart>
    <w:docPart>
      <w:docPartPr>
        <w:name w:val="E88896C991A4420F9A8B695555F90625"/>
        <w:category>
          <w:name w:val="General"/>
          <w:gallery w:val="placeholder"/>
        </w:category>
        <w:types>
          <w:type w:val="bbPlcHdr"/>
        </w:types>
        <w:behaviors>
          <w:behavior w:val="content"/>
        </w:behaviors>
        <w:guid w:val="{0A40EA2E-E46D-4C88-9CE8-D59A21562965}"/>
      </w:docPartPr>
      <w:docPartBody>
        <w:p w:rsidR="00000000" w:rsidRDefault="0014158F"/>
      </w:docPartBody>
    </w:docPart>
    <w:docPart>
      <w:docPartPr>
        <w:name w:val="68497CFD23354C3AB8B90F0DD607E6C4"/>
        <w:category>
          <w:name w:val="General"/>
          <w:gallery w:val="placeholder"/>
        </w:category>
        <w:types>
          <w:type w:val="bbPlcHdr"/>
        </w:types>
        <w:behaviors>
          <w:behavior w:val="content"/>
        </w:behaviors>
        <w:guid w:val="{C3AC93E2-AF85-4582-8C90-0C035C29EF55}"/>
      </w:docPartPr>
      <w:docPartBody>
        <w:p w:rsidR="00000000" w:rsidRDefault="001415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158F"/>
    <w:rsid w:val="001C5F26"/>
    <w:rsid w:val="0026316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1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316D"/>
    <w:rPr>
      <w:rFonts w:ascii="Times New Roman" w:hAnsi="Times New Roman"/>
      <w:sz w:val="24"/>
    </w:rPr>
  </w:style>
  <w:style w:type="paragraph" w:customStyle="1" w:styleId="487D89B4F8B34DB4967D41FE18F7F88D9">
    <w:name w:val="487D89B4F8B34DB4967D41FE18F7F88D9"/>
    <w:rsid w:val="0026316D"/>
    <w:rPr>
      <w:rFonts w:ascii="Times New Roman" w:hAnsi="Times New Roman"/>
      <w:sz w:val="24"/>
    </w:rPr>
  </w:style>
  <w:style w:type="paragraph" w:customStyle="1" w:styleId="AE2570ED5D764CD7AF9686706F550F4622">
    <w:name w:val="AE2570ED5D764CD7AF9686706F550F4622"/>
    <w:rsid w:val="0026316D"/>
    <w:pPr>
      <w:tabs>
        <w:tab w:val="center" w:pos="4680"/>
        <w:tab w:val="right" w:pos="9360"/>
      </w:tabs>
      <w:spacing w:after="0" w:line="240" w:lineRule="auto"/>
    </w:pPr>
    <w:rPr>
      <w:rFonts w:ascii="Times New Roman" w:hAnsi="Times New Roman"/>
      <w:sz w:val="24"/>
    </w:rPr>
  </w:style>
  <w:style w:type="paragraph" w:customStyle="1" w:styleId="2B3ADD6E17394BC19F5099DB32BA2ED2">
    <w:name w:val="2B3ADD6E17394BC19F5099DB32BA2ED2"/>
    <w:rsid w:val="0026316D"/>
    <w:pPr>
      <w:spacing w:after="160" w:line="259" w:lineRule="auto"/>
    </w:pPr>
  </w:style>
  <w:style w:type="paragraph" w:customStyle="1" w:styleId="D373E838EC8C4126AC2FC9743A3F80CE">
    <w:name w:val="D373E838EC8C4126AC2FC9743A3F80CE"/>
    <w:rsid w:val="002631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4390EA-58BA-4E0C-B4B3-B8840C48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383</Words>
  <Characters>2189</Characters>
  <Application>Microsoft Office Word</Application>
  <DocSecurity>0</DocSecurity>
  <Lines>18</Lines>
  <Paragraphs>5</Paragraphs>
  <ScaleCrop>false</ScaleCrop>
  <Company>Texas Legislative Council</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2019-04-26T00:16:00Z</cp:lastPrinted>
  <dcterms:created xsi:type="dcterms:W3CDTF">2015-05-29T14:24:00Z</dcterms:created>
  <dcterms:modified xsi:type="dcterms:W3CDTF">2019-04-26T00:16:00Z</dcterms:modified>
</cp:coreProperties>
</file>

<file path=docProps/custom.xml><?xml version="1.0" encoding="utf-8"?>
<op:Properties xmlns:vt="http://schemas.openxmlformats.org/officeDocument/2006/docPropsVTypes" xmlns:op="http://schemas.openxmlformats.org/officeDocument/2006/custom-properties"/>
</file>