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5886" w:rsidTr="00345119">
        <w:tc>
          <w:tcPr>
            <w:tcW w:w="9576" w:type="dxa"/>
            <w:noWrap/>
          </w:tcPr>
          <w:p w:rsidR="008423E4" w:rsidRPr="0022177D" w:rsidRDefault="00B3351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33519" w:rsidP="008423E4">
      <w:pPr>
        <w:jc w:val="center"/>
      </w:pPr>
    </w:p>
    <w:p w:rsidR="008423E4" w:rsidRPr="00B31F0E" w:rsidRDefault="00B33519" w:rsidP="008423E4"/>
    <w:p w:rsidR="008423E4" w:rsidRPr="00742794" w:rsidRDefault="00B3351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5886" w:rsidTr="00345119">
        <w:tc>
          <w:tcPr>
            <w:tcW w:w="9576" w:type="dxa"/>
          </w:tcPr>
          <w:p w:rsidR="008423E4" w:rsidRPr="00861995" w:rsidRDefault="00B33519" w:rsidP="00345119">
            <w:pPr>
              <w:jc w:val="right"/>
            </w:pPr>
            <w:r>
              <w:t>H.B. 1944</w:t>
            </w:r>
          </w:p>
        </w:tc>
      </w:tr>
      <w:tr w:rsidR="00FA5886" w:rsidTr="00345119">
        <w:tc>
          <w:tcPr>
            <w:tcW w:w="9576" w:type="dxa"/>
          </w:tcPr>
          <w:p w:rsidR="008423E4" w:rsidRPr="00861995" w:rsidRDefault="00B33519" w:rsidP="003C774D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FA5886" w:rsidTr="00345119">
        <w:tc>
          <w:tcPr>
            <w:tcW w:w="9576" w:type="dxa"/>
          </w:tcPr>
          <w:p w:rsidR="008423E4" w:rsidRPr="00861995" w:rsidRDefault="00B33519" w:rsidP="00345119">
            <w:pPr>
              <w:jc w:val="right"/>
            </w:pPr>
            <w:r>
              <w:t>Insurance</w:t>
            </w:r>
          </w:p>
        </w:tc>
      </w:tr>
      <w:tr w:rsidR="00FA5886" w:rsidTr="00345119">
        <w:tc>
          <w:tcPr>
            <w:tcW w:w="9576" w:type="dxa"/>
          </w:tcPr>
          <w:p w:rsidR="008423E4" w:rsidRDefault="00B3351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33519" w:rsidP="008423E4">
      <w:pPr>
        <w:tabs>
          <w:tab w:val="right" w:pos="9360"/>
        </w:tabs>
      </w:pPr>
    </w:p>
    <w:p w:rsidR="008423E4" w:rsidRDefault="00B33519" w:rsidP="008423E4"/>
    <w:p w:rsidR="008423E4" w:rsidRDefault="00B3351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A5886" w:rsidTr="00345119">
        <w:tc>
          <w:tcPr>
            <w:tcW w:w="9576" w:type="dxa"/>
          </w:tcPr>
          <w:p w:rsidR="008423E4" w:rsidRPr="00A8133F" w:rsidRDefault="00B33519" w:rsidP="00E231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33519" w:rsidP="00E2319B"/>
          <w:p w:rsidR="008423E4" w:rsidRDefault="00B33519" w:rsidP="00E2319B">
            <w:pPr>
              <w:pStyle w:val="Header"/>
              <w:jc w:val="both"/>
            </w:pPr>
            <w:r>
              <w:t>Concerns have been raised regarding the</w:t>
            </w:r>
            <w:r>
              <w:t xml:space="preserve"> </w:t>
            </w:r>
            <w:r>
              <w:t xml:space="preserve">maximum </w:t>
            </w:r>
            <w:r>
              <w:t xml:space="preserve">allowable </w:t>
            </w:r>
            <w:r>
              <w:t xml:space="preserve">deadline </w:t>
            </w:r>
            <w:r>
              <w:t xml:space="preserve">extension </w:t>
            </w:r>
            <w:r>
              <w:t xml:space="preserve">for claims and related settlement and dispute resolution under </w:t>
            </w:r>
            <w:r>
              <w:t>the Texas Windstorm Insurance Association Act</w:t>
            </w:r>
            <w:r>
              <w:t>, especially with regard to claims</w:t>
            </w:r>
            <w:r>
              <w:t xml:space="preserve"> </w:t>
            </w:r>
            <w:r>
              <w:t xml:space="preserve">arising from </w:t>
            </w:r>
            <w:r>
              <w:t>more than one storm during the same year</w:t>
            </w:r>
            <w:r>
              <w:t xml:space="preserve">. It has been suggested that many Texans </w:t>
            </w:r>
            <w:r>
              <w:t xml:space="preserve">needing to file claims under the act would benefit from </w:t>
            </w:r>
            <w:r>
              <w:t>certain changes to these</w:t>
            </w:r>
            <w:r>
              <w:t xml:space="preserve"> d</w:t>
            </w:r>
            <w:r>
              <w:t>eadline</w:t>
            </w:r>
            <w:r>
              <w:t xml:space="preserve"> extensions</w:t>
            </w:r>
            <w:r>
              <w:t>.</w:t>
            </w:r>
            <w:r>
              <w:t xml:space="preserve"> </w:t>
            </w:r>
            <w:r>
              <w:t>H.B. 1944 seeks to</w:t>
            </w:r>
            <w:r>
              <w:t xml:space="preserve"> make these changes</w:t>
            </w:r>
            <w:r>
              <w:t xml:space="preserve"> </w:t>
            </w:r>
            <w:r>
              <w:t>in an effort to</w:t>
            </w:r>
            <w:r>
              <w:t xml:space="preserve"> </w:t>
            </w:r>
            <w:r>
              <w:t>ensur</w:t>
            </w:r>
            <w:r>
              <w:t>e</w:t>
            </w:r>
            <w:r>
              <w:t xml:space="preserve"> </w:t>
            </w:r>
            <w:r>
              <w:t>that both claimants and the Texas Windstorm Insurance Association have sufficient time to settle claims and resolve disputes.</w:t>
            </w:r>
          </w:p>
          <w:p w:rsidR="008423E4" w:rsidRPr="00E26B13" w:rsidRDefault="00B33519" w:rsidP="00E2319B">
            <w:pPr>
              <w:rPr>
                <w:b/>
              </w:rPr>
            </w:pPr>
          </w:p>
        </w:tc>
      </w:tr>
      <w:tr w:rsidR="00FA5886" w:rsidTr="00345119">
        <w:tc>
          <w:tcPr>
            <w:tcW w:w="9576" w:type="dxa"/>
          </w:tcPr>
          <w:p w:rsidR="0017725B" w:rsidRDefault="00B33519" w:rsidP="00E231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33519" w:rsidP="00E2319B">
            <w:pPr>
              <w:rPr>
                <w:b/>
                <w:u w:val="single"/>
              </w:rPr>
            </w:pPr>
          </w:p>
          <w:p w:rsidR="00637D33" w:rsidRPr="00637D33" w:rsidRDefault="00B33519" w:rsidP="00E2319B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33519" w:rsidP="00E2319B">
            <w:pPr>
              <w:rPr>
                <w:b/>
                <w:u w:val="single"/>
              </w:rPr>
            </w:pPr>
          </w:p>
        </w:tc>
      </w:tr>
      <w:tr w:rsidR="00FA5886" w:rsidTr="00345119">
        <w:tc>
          <w:tcPr>
            <w:tcW w:w="9576" w:type="dxa"/>
          </w:tcPr>
          <w:p w:rsidR="008423E4" w:rsidRPr="00A8133F" w:rsidRDefault="00B33519" w:rsidP="00E231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33519" w:rsidP="00E2319B"/>
          <w:p w:rsidR="00637D33" w:rsidRDefault="00B33519" w:rsidP="00E231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insurance in SECTION 1 of this bill.</w:t>
            </w:r>
          </w:p>
          <w:p w:rsidR="008423E4" w:rsidRPr="00E21FDC" w:rsidRDefault="00B33519" w:rsidP="00E2319B">
            <w:pPr>
              <w:rPr>
                <w:b/>
              </w:rPr>
            </w:pPr>
          </w:p>
        </w:tc>
      </w:tr>
      <w:tr w:rsidR="00FA5886" w:rsidTr="00345119">
        <w:tc>
          <w:tcPr>
            <w:tcW w:w="9576" w:type="dxa"/>
          </w:tcPr>
          <w:p w:rsidR="008423E4" w:rsidRPr="00A8133F" w:rsidRDefault="00B33519" w:rsidP="00E231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33519" w:rsidP="00E2319B"/>
          <w:p w:rsidR="00C8270E" w:rsidRDefault="00B33519" w:rsidP="00E231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1944 amends the Insurance Code to</w:t>
            </w:r>
            <w:r>
              <w:t xml:space="preserve"> </w:t>
            </w:r>
            <w:r>
              <w:t xml:space="preserve">authorize the commissioner of insurance </w:t>
            </w:r>
            <w:r>
              <w:t xml:space="preserve">by rule </w:t>
            </w:r>
            <w:r>
              <w:t xml:space="preserve">to set the length of </w:t>
            </w:r>
            <w:r>
              <w:t xml:space="preserve">a deadline </w:t>
            </w:r>
            <w:r>
              <w:t>extension</w:t>
            </w:r>
            <w:r>
              <w:t xml:space="preserve"> </w:t>
            </w:r>
            <w:r>
              <w:t>relating to</w:t>
            </w:r>
            <w:r>
              <w:t xml:space="preserve"> claims settlement and dispute resolution </w:t>
            </w:r>
            <w:r>
              <w:t xml:space="preserve">under the </w:t>
            </w:r>
            <w:r w:rsidRPr="005D789B">
              <w:t>Texas Windstorm Insurance Association Act.</w:t>
            </w:r>
            <w:r>
              <w:t xml:space="preserve"> </w:t>
            </w:r>
            <w:r>
              <w:t xml:space="preserve">The bill </w:t>
            </w:r>
            <w:r>
              <w:t xml:space="preserve">replaces </w:t>
            </w:r>
            <w:r>
              <w:t>the</w:t>
            </w:r>
            <w:r>
              <w:t xml:space="preserve"> 120-day cap on</w:t>
            </w:r>
            <w:r>
              <w:t xml:space="preserve"> </w:t>
            </w:r>
            <w:r>
              <w:t xml:space="preserve">the aggregate </w:t>
            </w:r>
            <w:r>
              <w:t>length</w:t>
            </w:r>
            <w:r>
              <w:t xml:space="preserve"> of</w:t>
            </w:r>
            <w:r>
              <w:t xml:space="preserve"> </w:t>
            </w:r>
            <w:r>
              <w:t>deadline extensions</w:t>
            </w:r>
            <w:r>
              <w:t xml:space="preserve"> </w:t>
            </w:r>
            <w:r>
              <w:t>related</w:t>
            </w:r>
            <w:r>
              <w:t xml:space="preserve"> to claims f</w:t>
            </w:r>
            <w:r>
              <w:t xml:space="preserve">iled during a particular catastrophe year </w:t>
            </w:r>
            <w:r>
              <w:t xml:space="preserve">with </w:t>
            </w:r>
            <w:r>
              <w:t>a</w:t>
            </w:r>
            <w:r>
              <w:t xml:space="preserve"> </w:t>
            </w:r>
            <w:r>
              <w:t xml:space="preserve">120-day cap on the aggregate </w:t>
            </w:r>
            <w:r>
              <w:t>length</w:t>
            </w:r>
            <w:r>
              <w:t xml:space="preserve"> of</w:t>
            </w:r>
            <w:r>
              <w:t xml:space="preserve"> </w:t>
            </w:r>
            <w:r>
              <w:t>the extension of deadlines that apply to the Texas Windstorm Insurance Association (TWIA) only and that relate</w:t>
            </w:r>
            <w:r>
              <w:t xml:space="preserve"> to claims arising from a particular storm</w:t>
            </w:r>
            <w:r>
              <w:t xml:space="preserve">. The </w:t>
            </w:r>
            <w:r>
              <w:t xml:space="preserve">cap </w:t>
            </w:r>
            <w:r>
              <w:t>does n</w:t>
            </w:r>
            <w:r>
              <w:t xml:space="preserve">ot </w:t>
            </w:r>
            <w:r>
              <w:t>affect</w:t>
            </w:r>
            <w:r>
              <w:t xml:space="preserve"> </w:t>
            </w:r>
            <w:r w:rsidRPr="00C8270E">
              <w:t xml:space="preserve">the extension of a deadline applicable to a claimant or to both </w:t>
            </w:r>
            <w:r>
              <w:t>TWIA</w:t>
            </w:r>
            <w:r w:rsidRPr="00C8270E">
              <w:t xml:space="preserve"> and a claimant.</w:t>
            </w:r>
            <w:r>
              <w:t xml:space="preserve"> The bill requires the commissioner to adopt rules necessary to implement </w:t>
            </w:r>
            <w:r>
              <w:t xml:space="preserve">deadline extension </w:t>
            </w:r>
            <w:r>
              <w:t>provisions</w:t>
            </w:r>
            <w:r>
              <w:t xml:space="preserve"> </w:t>
            </w:r>
            <w:r>
              <w:t>and excepts these rules from</w:t>
            </w:r>
            <w:r>
              <w:t xml:space="preserve"> </w:t>
            </w:r>
            <w:r>
              <w:t xml:space="preserve">the application of </w:t>
            </w:r>
            <w:r>
              <w:t xml:space="preserve">certain Government Code </w:t>
            </w:r>
            <w:r>
              <w:t>requirement</w:t>
            </w:r>
            <w:r>
              <w:t>s</w:t>
            </w:r>
            <w:r w:rsidRPr="004D4DCC">
              <w:t xml:space="preserve"> </w:t>
            </w:r>
            <w:r>
              <w:t>for</w:t>
            </w:r>
            <w:r>
              <w:t xml:space="preserve"> </w:t>
            </w:r>
            <w:r w:rsidRPr="004D4DCC">
              <w:t>rule</w:t>
            </w:r>
            <w:r>
              <w:t>s</w:t>
            </w:r>
            <w:r w:rsidRPr="004D4DCC">
              <w:t xml:space="preserve"> increasing costs to regulated persons</w:t>
            </w:r>
            <w:r>
              <w:t>.</w:t>
            </w:r>
          </w:p>
          <w:p w:rsidR="008423E4" w:rsidRPr="00835628" w:rsidRDefault="00B33519" w:rsidP="00E2319B">
            <w:pPr>
              <w:rPr>
                <w:b/>
              </w:rPr>
            </w:pPr>
          </w:p>
        </w:tc>
      </w:tr>
      <w:tr w:rsidR="00FA5886" w:rsidTr="00345119">
        <w:tc>
          <w:tcPr>
            <w:tcW w:w="9576" w:type="dxa"/>
          </w:tcPr>
          <w:p w:rsidR="008423E4" w:rsidRPr="00A8133F" w:rsidRDefault="00B33519" w:rsidP="00E231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33519" w:rsidP="00E2319B"/>
          <w:p w:rsidR="008423E4" w:rsidRPr="003624F2" w:rsidRDefault="00B33519" w:rsidP="00E231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33519" w:rsidP="00E2319B">
            <w:pPr>
              <w:rPr>
                <w:b/>
              </w:rPr>
            </w:pPr>
          </w:p>
        </w:tc>
      </w:tr>
    </w:tbl>
    <w:p w:rsidR="008423E4" w:rsidRPr="00BE0E75" w:rsidRDefault="00B3351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3351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3519">
      <w:r>
        <w:separator/>
      </w:r>
    </w:p>
  </w:endnote>
  <w:endnote w:type="continuationSeparator" w:id="0">
    <w:p w:rsidR="00000000" w:rsidRDefault="00B3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5886" w:rsidTr="009C1E9A">
      <w:trPr>
        <w:cantSplit/>
      </w:trPr>
      <w:tc>
        <w:tcPr>
          <w:tcW w:w="0" w:type="pct"/>
        </w:tcPr>
        <w:p w:rsidR="00137D90" w:rsidRDefault="00B335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335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335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335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335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5886" w:rsidTr="009C1E9A">
      <w:trPr>
        <w:cantSplit/>
      </w:trPr>
      <w:tc>
        <w:tcPr>
          <w:tcW w:w="0" w:type="pct"/>
        </w:tcPr>
        <w:p w:rsidR="00EC379B" w:rsidRDefault="00B335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335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19980</w:t>
          </w:r>
        </w:p>
      </w:tc>
      <w:tc>
        <w:tcPr>
          <w:tcW w:w="2453" w:type="pct"/>
        </w:tcPr>
        <w:p w:rsidR="00EC379B" w:rsidRDefault="00B335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19.74.317</w:t>
          </w:r>
          <w:r>
            <w:fldChar w:fldCharType="end"/>
          </w:r>
        </w:p>
      </w:tc>
    </w:tr>
    <w:tr w:rsidR="00FA5886" w:rsidTr="009C1E9A">
      <w:trPr>
        <w:cantSplit/>
      </w:trPr>
      <w:tc>
        <w:tcPr>
          <w:tcW w:w="0" w:type="pct"/>
        </w:tcPr>
        <w:p w:rsidR="00EC379B" w:rsidRDefault="00B335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335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33519" w:rsidP="006D504F">
          <w:pPr>
            <w:pStyle w:val="Footer"/>
            <w:rPr>
              <w:rStyle w:val="PageNumber"/>
            </w:rPr>
          </w:pPr>
        </w:p>
        <w:p w:rsidR="00EC379B" w:rsidRDefault="00B335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58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335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3351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3351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3519">
      <w:r>
        <w:separator/>
      </w:r>
    </w:p>
  </w:footnote>
  <w:footnote w:type="continuationSeparator" w:id="0">
    <w:p w:rsidR="00000000" w:rsidRDefault="00B3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5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3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6"/>
    <w:rsid w:val="00B33519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0F7E53-97F8-4FED-B14C-4BA0F403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4D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4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D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1797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HB01944 (Committee Report (Unamended))</vt:lpstr>
    </vt:vector>
  </TitlesOfParts>
  <Company>State of Texas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19980</dc:subject>
  <dc:creator>State of Texas</dc:creator>
  <dc:description>HB 1944 by Lucio III-(H)Insurance</dc:description>
  <cp:lastModifiedBy>Stacey Nicchio</cp:lastModifiedBy>
  <cp:revision>2</cp:revision>
  <cp:lastPrinted>2003-11-26T17:21:00Z</cp:lastPrinted>
  <dcterms:created xsi:type="dcterms:W3CDTF">2019-04-04T20:52:00Z</dcterms:created>
  <dcterms:modified xsi:type="dcterms:W3CDTF">2019-04-04T20:52:00Z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19.74.317</vt:lpwstr>
  </property>
</Properties>
</file>