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9360"/>
      </w:tblGrid>
      <w:tr w:rsidR="00727E34" w:rsidTr="00345119">
        <w:tc>
          <w:tcPr>
            <w:tcW w:w="9576" w:type="dxa"/>
            <w:noWrap/>
          </w:tcPr>
          <w:p w:rsidR="008423E4" w:rsidRPr="0022177D" w:rsidRDefault="00A02FD0" w:rsidP="00345119">
            <w:pPr>
              <w:pStyle w:val="Heading1"/>
            </w:pPr>
            <w:bookmarkStart w:id="0" w:name="_GoBack"/>
            <w:bookmarkEnd w:id="0"/>
            <w:r w:rsidRPr="00631897">
              <w:t>BILL ANALYSIS</w:t>
            </w:r>
          </w:p>
        </w:tc>
      </w:tr>
    </w:tbl>
    <w:p w:rsidR="008423E4" w:rsidRPr="0022177D" w:rsidRDefault="00A02FD0" w:rsidP="008423E4">
      <w:pPr>
        <w:jc w:val="center"/>
      </w:pPr>
    </w:p>
    <w:p w:rsidR="008423E4" w:rsidRPr="00B31F0E" w:rsidRDefault="00A02FD0" w:rsidP="008423E4"/>
    <w:p w:rsidR="008423E4" w:rsidRPr="00742794" w:rsidRDefault="00A02FD0" w:rsidP="008423E4">
      <w:pPr>
        <w:tabs>
          <w:tab w:val="right" w:pos="9360"/>
        </w:tabs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576"/>
      </w:tblGrid>
      <w:tr w:rsidR="00727E34" w:rsidTr="00345119">
        <w:tc>
          <w:tcPr>
            <w:tcW w:w="9576" w:type="dxa"/>
          </w:tcPr>
          <w:p w:rsidR="008423E4" w:rsidRPr="00861995" w:rsidRDefault="00A02FD0" w:rsidP="00345119">
            <w:pPr>
              <w:jc w:val="right"/>
            </w:pPr>
            <w:r>
              <w:t>C.S.H.B. 1956</w:t>
            </w:r>
          </w:p>
        </w:tc>
      </w:tr>
      <w:tr w:rsidR="00727E34" w:rsidTr="00345119">
        <w:tc>
          <w:tcPr>
            <w:tcW w:w="9576" w:type="dxa"/>
          </w:tcPr>
          <w:p w:rsidR="008423E4" w:rsidRPr="00861995" w:rsidRDefault="00A02FD0" w:rsidP="00F661D9">
            <w:pPr>
              <w:jc w:val="right"/>
            </w:pPr>
            <w:r>
              <w:t xml:space="preserve">By: </w:t>
            </w:r>
            <w:r>
              <w:t>Dutton</w:t>
            </w:r>
          </w:p>
        </w:tc>
      </w:tr>
      <w:tr w:rsidR="00727E34" w:rsidTr="00345119">
        <w:tc>
          <w:tcPr>
            <w:tcW w:w="9576" w:type="dxa"/>
          </w:tcPr>
          <w:p w:rsidR="008423E4" w:rsidRPr="00861995" w:rsidRDefault="00A02FD0" w:rsidP="00345119">
            <w:pPr>
              <w:jc w:val="right"/>
            </w:pPr>
            <w:r>
              <w:t>Corrections</w:t>
            </w:r>
          </w:p>
        </w:tc>
      </w:tr>
      <w:tr w:rsidR="00727E34" w:rsidTr="00345119">
        <w:tc>
          <w:tcPr>
            <w:tcW w:w="9576" w:type="dxa"/>
          </w:tcPr>
          <w:p w:rsidR="008423E4" w:rsidRDefault="00A02FD0" w:rsidP="00345119">
            <w:pPr>
              <w:jc w:val="right"/>
            </w:pPr>
            <w:r>
              <w:t>Committee Report (Substituted)</w:t>
            </w:r>
          </w:p>
        </w:tc>
      </w:tr>
    </w:tbl>
    <w:p w:rsidR="008423E4" w:rsidRDefault="00A02FD0" w:rsidP="008423E4">
      <w:pPr>
        <w:tabs>
          <w:tab w:val="right" w:pos="9360"/>
        </w:tabs>
      </w:pPr>
    </w:p>
    <w:p w:rsidR="008423E4" w:rsidRDefault="00A02FD0" w:rsidP="008423E4"/>
    <w:p w:rsidR="008423E4" w:rsidRDefault="00A02FD0" w:rsidP="008423E4"/>
    <w:tbl>
      <w:tblPr>
        <w:tblW w:w="0" w:type="auto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9360"/>
      </w:tblGrid>
      <w:tr w:rsidR="00727E34" w:rsidTr="00EB1A0E">
        <w:tc>
          <w:tcPr>
            <w:tcW w:w="9360" w:type="dxa"/>
          </w:tcPr>
          <w:p w:rsidR="008423E4" w:rsidRPr="00A8133F" w:rsidRDefault="00A02FD0" w:rsidP="009F3CF3">
            <w:pPr>
              <w:rPr>
                <w:b/>
              </w:rPr>
            </w:pPr>
            <w:r w:rsidRPr="009C1E9A">
              <w:rPr>
                <w:b/>
                <w:u w:val="single"/>
              </w:rPr>
              <w:t>BACKGROUND AND PURPOSE</w:t>
            </w:r>
            <w:r>
              <w:rPr>
                <w:b/>
              </w:rPr>
              <w:t xml:space="preserve"> </w:t>
            </w:r>
          </w:p>
          <w:p w:rsidR="008423E4" w:rsidRDefault="00A02FD0" w:rsidP="009F3CF3"/>
          <w:p w:rsidR="00602D04" w:rsidRDefault="00A02FD0" w:rsidP="009F3CF3">
            <w:pPr>
              <w:pStyle w:val="Header"/>
              <w:jc w:val="both"/>
            </w:pPr>
            <w:r>
              <w:t xml:space="preserve">There are concerns about </w:t>
            </w:r>
            <w:r>
              <w:t>local governments and the legislature ha</w:t>
            </w:r>
            <w:r>
              <w:t>ving</w:t>
            </w:r>
            <w:r>
              <w:t xml:space="preserve"> no role in the approval of alternative housing facilities</w:t>
            </w:r>
            <w:r>
              <w:t xml:space="preserve"> for parolees</w:t>
            </w:r>
            <w:r>
              <w:t xml:space="preserve"> in certain counties</w:t>
            </w:r>
            <w:r>
              <w:t xml:space="preserve">, </w:t>
            </w:r>
            <w:r>
              <w:t xml:space="preserve">despite local ordinances that may set out public safety criteria for these facilities. Furthermore, </w:t>
            </w:r>
            <w:r>
              <w:t xml:space="preserve">it has been noted that </w:t>
            </w:r>
            <w:r>
              <w:t xml:space="preserve">some </w:t>
            </w:r>
            <w:r>
              <w:t xml:space="preserve">cities and counties </w:t>
            </w:r>
            <w:r>
              <w:t xml:space="preserve">often </w:t>
            </w:r>
            <w:r>
              <w:t>have no knowledge of these approved facilities or parolee placement</w:t>
            </w:r>
            <w:r>
              <w:t>, prohibiting them from addressing complaints from citizens regarding overcrowded or nuisance locations that may be housing parolees.</w:t>
            </w:r>
            <w:r>
              <w:t xml:space="preserve"> </w:t>
            </w:r>
            <w:r>
              <w:t>C.S.</w:t>
            </w:r>
            <w:r>
              <w:t>H</w:t>
            </w:r>
            <w:r>
              <w:t>.</w:t>
            </w:r>
            <w:r>
              <w:t>B</w:t>
            </w:r>
            <w:r>
              <w:t xml:space="preserve">. </w:t>
            </w:r>
            <w:r>
              <w:t xml:space="preserve">1956 </w:t>
            </w:r>
            <w:r>
              <w:t xml:space="preserve">seeks to address these </w:t>
            </w:r>
            <w:r>
              <w:t>issue</w:t>
            </w:r>
            <w:r>
              <w:t>s by</w:t>
            </w:r>
            <w:r>
              <w:t xml:space="preserve"> establishing </w:t>
            </w:r>
            <w:r w:rsidRPr="00602D04">
              <w:t>certain contract and notice requirements applicable to certain</w:t>
            </w:r>
            <w:r w:rsidRPr="00602D04">
              <w:t xml:space="preserve"> facilities used to house inmates or releasees from the Texas Department of Criminal Justice</w:t>
            </w:r>
            <w:r w:rsidRPr="004133AB">
              <w:t xml:space="preserve">. </w:t>
            </w:r>
          </w:p>
          <w:p w:rsidR="008423E4" w:rsidRPr="00E26B13" w:rsidRDefault="00A02FD0" w:rsidP="009F3CF3">
            <w:pPr>
              <w:pStyle w:val="Header"/>
              <w:jc w:val="both"/>
              <w:rPr>
                <w:b/>
              </w:rPr>
            </w:pPr>
          </w:p>
        </w:tc>
      </w:tr>
      <w:tr w:rsidR="00727E34" w:rsidTr="00EB1A0E">
        <w:tc>
          <w:tcPr>
            <w:tcW w:w="9360" w:type="dxa"/>
          </w:tcPr>
          <w:p w:rsidR="0017725B" w:rsidRDefault="00A02FD0" w:rsidP="009F3CF3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>CRIMINAL JUSTICE IMPACT</w:t>
            </w:r>
          </w:p>
          <w:p w:rsidR="0017725B" w:rsidRDefault="00A02FD0" w:rsidP="009F3CF3">
            <w:pPr>
              <w:rPr>
                <w:b/>
                <w:u w:val="single"/>
              </w:rPr>
            </w:pPr>
          </w:p>
          <w:p w:rsidR="00670B12" w:rsidRPr="00670B12" w:rsidRDefault="00A02FD0" w:rsidP="009F3CF3">
            <w:pPr>
              <w:jc w:val="both"/>
            </w:pPr>
            <w:r>
              <w:t xml:space="preserve">It is the committee's opinion that this bill does not expressly create a criminal offense, increase the punishment for an existing </w:t>
            </w:r>
            <w:r>
              <w:t>criminal offense or category of offenses, or change the eligibility of a person for community supervision, parole, or mandatory supervision.</w:t>
            </w:r>
          </w:p>
          <w:p w:rsidR="0017725B" w:rsidRPr="0017725B" w:rsidRDefault="00A02FD0" w:rsidP="009F3CF3">
            <w:pPr>
              <w:rPr>
                <w:b/>
                <w:u w:val="single"/>
              </w:rPr>
            </w:pPr>
          </w:p>
        </w:tc>
      </w:tr>
      <w:tr w:rsidR="00727E34" w:rsidTr="00EB1A0E">
        <w:tc>
          <w:tcPr>
            <w:tcW w:w="9360" w:type="dxa"/>
          </w:tcPr>
          <w:p w:rsidR="008423E4" w:rsidRPr="00A8133F" w:rsidRDefault="00A02FD0" w:rsidP="009F3CF3">
            <w:pPr>
              <w:rPr>
                <w:b/>
              </w:rPr>
            </w:pPr>
            <w:r w:rsidRPr="009C1E9A">
              <w:rPr>
                <w:b/>
                <w:u w:val="single"/>
              </w:rPr>
              <w:t>RULEMAKING AUTHORITY</w:t>
            </w:r>
            <w:r>
              <w:rPr>
                <w:b/>
              </w:rPr>
              <w:t xml:space="preserve"> </w:t>
            </w:r>
          </w:p>
          <w:p w:rsidR="008423E4" w:rsidRDefault="00A02FD0" w:rsidP="009F3CF3"/>
          <w:p w:rsidR="00670B12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 xml:space="preserve">It is the committee's opinion that this bill does not expressly grant any additional </w:t>
            </w:r>
            <w:r>
              <w:t>rulemaking authority to a state officer, department, agency, or institution.</w:t>
            </w:r>
          </w:p>
          <w:p w:rsidR="008423E4" w:rsidRPr="00E21FDC" w:rsidRDefault="00A02FD0" w:rsidP="009F3CF3">
            <w:pPr>
              <w:rPr>
                <w:b/>
              </w:rPr>
            </w:pPr>
          </w:p>
        </w:tc>
      </w:tr>
      <w:tr w:rsidR="00727E34" w:rsidTr="00EB1A0E">
        <w:tc>
          <w:tcPr>
            <w:tcW w:w="9360" w:type="dxa"/>
          </w:tcPr>
          <w:p w:rsidR="0015761D" w:rsidRDefault="00A02FD0" w:rsidP="009F3CF3">
            <w:pPr>
              <w:rPr>
                <w:b/>
              </w:rPr>
            </w:pPr>
            <w:r w:rsidRPr="009C1E9A">
              <w:rPr>
                <w:b/>
                <w:u w:val="single"/>
              </w:rPr>
              <w:t>ANALYSIS</w:t>
            </w:r>
            <w:r>
              <w:rPr>
                <w:b/>
              </w:rPr>
              <w:t xml:space="preserve"> </w:t>
            </w:r>
          </w:p>
          <w:p w:rsidR="00990C90" w:rsidRPr="00990C90" w:rsidRDefault="00A02FD0" w:rsidP="009F3CF3">
            <w:pPr>
              <w:rPr>
                <w:b/>
              </w:rPr>
            </w:pPr>
          </w:p>
          <w:p w:rsidR="00C55262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 xml:space="preserve">H.B. 1956 </w:t>
            </w:r>
            <w:r>
              <w:t xml:space="preserve">amends the Government Code to </w:t>
            </w:r>
            <w:r>
              <w:t xml:space="preserve">prohibit the Texas Board of Criminal Justice (TBCJ) from entering into </w:t>
            </w:r>
            <w:r w:rsidRPr="00253D9C">
              <w:t>a lease or contract with an operator of a</w:t>
            </w:r>
            <w:r>
              <w:t>n</w:t>
            </w:r>
            <w:r w:rsidRPr="00253D9C">
              <w:t xml:space="preserve"> alternat</w:t>
            </w:r>
            <w:r w:rsidRPr="00253D9C">
              <w:t>ive housing facility</w:t>
            </w:r>
            <w:r>
              <w:t xml:space="preserve"> that is located in a county with a population of 3.3 million or more</w:t>
            </w:r>
            <w:r>
              <w:t xml:space="preserve"> </w:t>
            </w:r>
            <w:r w:rsidRPr="002A4B02">
              <w:t>for the housing of inmates</w:t>
            </w:r>
            <w:r>
              <w:t xml:space="preserve"> </w:t>
            </w:r>
            <w:r w:rsidRPr="00253D9C">
              <w:t xml:space="preserve">unless the operator submits to </w:t>
            </w:r>
            <w:r>
              <w:t>TBCJ</w:t>
            </w:r>
            <w:r w:rsidRPr="00253D9C">
              <w:t xml:space="preserve"> a permit or other documentation showing that the facility is in compliance with all applicable municipa</w:t>
            </w:r>
            <w:r w:rsidRPr="00253D9C">
              <w:t>l and county regulations.</w:t>
            </w:r>
            <w:r>
              <w:t xml:space="preserve"> The bill </w:t>
            </w:r>
            <w:r>
              <w:t>require</w:t>
            </w:r>
            <w:r>
              <w:t>s</w:t>
            </w:r>
            <w:r>
              <w:t xml:space="preserve"> the Texas Department of Criminal Justice (TDCJ) to </w:t>
            </w:r>
            <w:r w:rsidRPr="0015761D">
              <w:t xml:space="preserve">require that an </w:t>
            </w:r>
            <w:r w:rsidRPr="002A4B02">
              <w:t xml:space="preserve">applicant </w:t>
            </w:r>
            <w:r>
              <w:t>to participate as a provider in</w:t>
            </w:r>
            <w:r>
              <w:t xml:space="preserve"> a</w:t>
            </w:r>
            <w:r>
              <w:t xml:space="preserve"> </w:t>
            </w:r>
            <w:r w:rsidRPr="0015761D">
              <w:t xml:space="preserve">program designed to provide alternative housing for two or more unrelated </w:t>
            </w:r>
            <w:r w:rsidRPr="002A4B02">
              <w:t>releasees</w:t>
            </w:r>
            <w:r w:rsidRPr="0015761D">
              <w:t xml:space="preserve"> </w:t>
            </w:r>
            <w:r>
              <w:t xml:space="preserve">in such a county </w:t>
            </w:r>
            <w:r w:rsidRPr="0015761D">
              <w:t xml:space="preserve">submit with the application, in the manner specified by </w:t>
            </w:r>
            <w:r>
              <w:t>TDCJ</w:t>
            </w:r>
            <w:r w:rsidRPr="0015761D">
              <w:t>, a permit or other documentation showing that the proposed alternative housing facility is in compliance with all applicable municipal and county regulations.</w:t>
            </w:r>
            <w:r>
              <w:t xml:space="preserve"> </w:t>
            </w:r>
          </w:p>
          <w:p w:rsidR="00C55262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  <w:p w:rsidR="00990C90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>
              <w:t>C.S.</w:t>
            </w:r>
            <w:r>
              <w:t>H.B. 1956</w:t>
            </w:r>
            <w:r>
              <w:t xml:space="preserve"> requires TDCJ to maintain a list of facilities</w:t>
            </w:r>
            <w:r>
              <w:t xml:space="preserve"> located in </w:t>
            </w:r>
            <w:r>
              <w:t xml:space="preserve">such </w:t>
            </w:r>
            <w:r>
              <w:t>a county that</w:t>
            </w:r>
            <w:r>
              <w:t xml:space="preserve"> provid</w:t>
            </w:r>
            <w:r>
              <w:t>e</w:t>
            </w:r>
            <w:r>
              <w:t xml:space="preserve"> alternative housing to two or more unrelated releasees and a list of </w:t>
            </w:r>
            <w:r w:rsidRPr="0015761D">
              <w:t xml:space="preserve">releasees being housed at </w:t>
            </w:r>
            <w:r>
              <w:t xml:space="preserve">such </w:t>
            </w:r>
            <w:r w:rsidRPr="0015761D">
              <w:t>a facility</w:t>
            </w:r>
            <w:r>
              <w:t xml:space="preserve"> and sets out </w:t>
            </w:r>
            <w:r>
              <w:t xml:space="preserve">certain </w:t>
            </w:r>
            <w:r>
              <w:t>information required to be included in</w:t>
            </w:r>
            <w:r>
              <w:t xml:space="preserve"> each li</w:t>
            </w:r>
            <w:r>
              <w:t xml:space="preserve">st. </w:t>
            </w:r>
            <w:r w:rsidRPr="002A4B02">
              <w:t>The bill</w:t>
            </w:r>
            <w:r w:rsidRPr="009203B8">
              <w:t xml:space="preserve"> requires TDCJ</w:t>
            </w:r>
            <w:r w:rsidRPr="009203B8">
              <w:t>,</w:t>
            </w:r>
            <w:r w:rsidRPr="009203B8">
              <w:t xml:space="preserve"> </w:t>
            </w:r>
            <w:r w:rsidRPr="009203B8">
              <w:t xml:space="preserve">on request of a county or municipality, </w:t>
            </w:r>
            <w:r w:rsidRPr="009203B8">
              <w:t xml:space="preserve">to provide </w:t>
            </w:r>
            <w:r>
              <w:t xml:space="preserve">the lists to the county or municipality </w:t>
            </w:r>
            <w:r w:rsidRPr="002A4B02">
              <w:t xml:space="preserve">on a </w:t>
            </w:r>
            <w:r w:rsidRPr="009203B8">
              <w:t xml:space="preserve">monthly </w:t>
            </w:r>
            <w:r w:rsidRPr="009203B8">
              <w:t xml:space="preserve">basis </w:t>
            </w:r>
            <w:r w:rsidRPr="009203B8">
              <w:t>by secured electronic mail and in a machine-readable format.</w:t>
            </w:r>
            <w:r>
              <w:t xml:space="preserve"> The bill requires a county or municipality to not</w:t>
            </w:r>
            <w:r>
              <w:t xml:space="preserve">ify TDCJ </w:t>
            </w:r>
            <w:r w:rsidRPr="00BA27F7">
              <w:t xml:space="preserve">if the county or municipality does not want to continue to receive the </w:t>
            </w:r>
            <w:r>
              <w:t>lists</w:t>
            </w:r>
            <w:r w:rsidRPr="00BA27F7">
              <w:t>.</w:t>
            </w:r>
            <w:r>
              <w:t xml:space="preserve"> The bill requires TDCJ to provide the </w:t>
            </w:r>
            <w:r>
              <w:t xml:space="preserve">lists </w:t>
            </w:r>
            <w:r>
              <w:t>to a member o</w:t>
            </w:r>
            <w:r>
              <w:t>f</w:t>
            </w:r>
            <w:r>
              <w:t xml:space="preserve"> the legis</w:t>
            </w:r>
            <w:r>
              <w:t>lature on request by the member.</w:t>
            </w:r>
            <w:r>
              <w:t xml:space="preserve"> </w:t>
            </w:r>
            <w:r>
              <w:t xml:space="preserve"> </w:t>
            </w:r>
          </w:p>
          <w:p w:rsidR="008423E4" w:rsidRDefault="00A02FD0" w:rsidP="009F3CF3">
            <w:pPr>
              <w:rPr>
                <w:b/>
              </w:rPr>
            </w:pPr>
          </w:p>
          <w:p w:rsidR="009F3CF3" w:rsidRPr="00835628" w:rsidRDefault="00A02FD0" w:rsidP="009F3CF3">
            <w:pPr>
              <w:rPr>
                <w:b/>
              </w:rPr>
            </w:pPr>
          </w:p>
        </w:tc>
      </w:tr>
      <w:tr w:rsidR="00727E34" w:rsidTr="00EB1A0E">
        <w:tc>
          <w:tcPr>
            <w:tcW w:w="9360" w:type="dxa"/>
          </w:tcPr>
          <w:p w:rsidR="008423E4" w:rsidRPr="00A8133F" w:rsidRDefault="00A02FD0" w:rsidP="009F3CF3">
            <w:pPr>
              <w:rPr>
                <w:b/>
              </w:rPr>
            </w:pPr>
            <w:r w:rsidRPr="009C1E9A">
              <w:rPr>
                <w:b/>
                <w:u w:val="single"/>
              </w:rPr>
              <w:t>EFFECTIVE DATE</w:t>
            </w:r>
            <w:r>
              <w:rPr>
                <w:b/>
              </w:rPr>
              <w:t xml:space="preserve"> </w:t>
            </w:r>
          </w:p>
          <w:p w:rsidR="008423E4" w:rsidRDefault="00A02FD0" w:rsidP="009F3CF3"/>
          <w:p w:rsidR="008423E4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  <w:r w:rsidRPr="00670B12">
              <w:t>September 1, 2019.</w:t>
            </w:r>
          </w:p>
          <w:p w:rsidR="00145B98" w:rsidRPr="00233FDB" w:rsidRDefault="00A02FD0" w:rsidP="009F3CF3">
            <w:pPr>
              <w:pStyle w:val="Header"/>
              <w:tabs>
                <w:tab w:val="clear" w:pos="4320"/>
                <w:tab w:val="clear" w:pos="8640"/>
              </w:tabs>
              <w:jc w:val="both"/>
            </w:pPr>
          </w:p>
        </w:tc>
      </w:tr>
      <w:tr w:rsidR="00727E34" w:rsidTr="00EB1A0E">
        <w:tc>
          <w:tcPr>
            <w:tcW w:w="9360" w:type="dxa"/>
          </w:tcPr>
          <w:p w:rsidR="00F661D9" w:rsidRDefault="00A02FD0" w:rsidP="009F3CF3">
            <w:pPr>
              <w:jc w:val="both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COMPARISON OF ORIGINAL </w:t>
            </w:r>
            <w:r>
              <w:rPr>
                <w:b/>
                <w:u w:val="single"/>
              </w:rPr>
              <w:t>AND SUBSTITUTE</w:t>
            </w:r>
          </w:p>
          <w:p w:rsidR="00263021" w:rsidRDefault="00A02FD0" w:rsidP="009F3CF3">
            <w:pPr>
              <w:jc w:val="both"/>
            </w:pPr>
          </w:p>
          <w:p w:rsidR="00263021" w:rsidRDefault="00A02FD0" w:rsidP="009F3CF3">
            <w:pPr>
              <w:jc w:val="both"/>
            </w:pPr>
            <w:r>
              <w:t>While C.S.H.B. 1956 may differ from the original in minor or nonsubstantive ways, the following summarizes the substantial differences between the introduced and committee substitute versions of the bill.</w:t>
            </w:r>
          </w:p>
          <w:p w:rsidR="00263021" w:rsidRDefault="00A02FD0" w:rsidP="009F3CF3">
            <w:pPr>
              <w:jc w:val="both"/>
            </w:pPr>
          </w:p>
          <w:p w:rsidR="00263021" w:rsidRDefault="00A02FD0" w:rsidP="009F3CF3">
            <w:pPr>
              <w:jc w:val="both"/>
            </w:pPr>
            <w:r>
              <w:t xml:space="preserve">The substitute restricts the </w:t>
            </w:r>
            <w:r>
              <w:t>applicability of the bill's</w:t>
            </w:r>
            <w:r>
              <w:t xml:space="preserve"> provisions</w:t>
            </w:r>
            <w:r>
              <w:t xml:space="preserve"> to alternative housing that is located in a county with a population of 3.3 million or more.</w:t>
            </w:r>
          </w:p>
          <w:p w:rsidR="00263021" w:rsidRPr="00263021" w:rsidRDefault="00A02FD0" w:rsidP="009F3CF3">
            <w:pPr>
              <w:jc w:val="both"/>
            </w:pPr>
          </w:p>
        </w:tc>
      </w:tr>
    </w:tbl>
    <w:p w:rsidR="004108C3" w:rsidRPr="001A4D2F" w:rsidRDefault="00A02FD0" w:rsidP="008423E4">
      <w:pPr>
        <w:rPr>
          <w:sz w:val="20"/>
        </w:rPr>
      </w:pPr>
    </w:p>
    <w:sectPr w:rsidR="004108C3" w:rsidRPr="001A4D2F" w:rsidSect="006D504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A02FD0">
      <w:r>
        <w:separator/>
      </w:r>
    </w:p>
  </w:endnote>
  <w:endnote w:type="continuationSeparator" w:id="0">
    <w:p w:rsidR="00000000" w:rsidRDefault="00A02F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ruti">
    <w:altName w:val="Cambria Math"/>
    <w:panose1 w:val="02000500000000000000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FD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4944" w:type="pct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"/>
      <w:gridCol w:w="4569"/>
      <w:gridCol w:w="4680"/>
    </w:tblGrid>
    <w:tr w:rsidR="00727E34" w:rsidTr="009C1E9A">
      <w:trPr>
        <w:cantSplit/>
      </w:trPr>
      <w:tc>
        <w:tcPr>
          <w:tcW w:w="0" w:type="pct"/>
        </w:tcPr>
        <w:p w:rsidR="00137D90" w:rsidRDefault="00A02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137D90" w:rsidRDefault="00A02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A4310" w:rsidRDefault="00A02FD0" w:rsidP="009C1E9A">
          <w:pPr>
            <w:pStyle w:val="Footer"/>
            <w:tabs>
              <w:tab w:val="clear" w:pos="8640"/>
              <w:tab w:val="right" w:pos="9360"/>
            </w:tabs>
          </w:pPr>
        </w:p>
        <w:p w:rsidR="00137D90" w:rsidRDefault="00A02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453" w:type="pct"/>
        </w:tcPr>
        <w:p w:rsidR="00137D90" w:rsidRDefault="00A02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7E34" w:rsidTr="009C1E9A">
      <w:trPr>
        <w:cantSplit/>
      </w:trPr>
      <w:tc>
        <w:tcPr>
          <w:tcW w:w="0" w:type="pct"/>
        </w:tcPr>
        <w:p w:rsidR="00EC379B" w:rsidRDefault="00A02FD0" w:rsidP="009C1E9A">
          <w:pPr>
            <w:pStyle w:val="Footer"/>
            <w:tabs>
              <w:tab w:val="clear" w:pos="8640"/>
              <w:tab w:val="right" w:pos="9360"/>
            </w:tabs>
          </w:pPr>
        </w:p>
      </w:tc>
      <w:tc>
        <w:tcPr>
          <w:tcW w:w="2395" w:type="pct"/>
        </w:tcPr>
        <w:p w:rsidR="00EC379B" w:rsidRPr="009C1E9A" w:rsidRDefault="00A02FD0" w:rsidP="009C1E9A">
          <w:pPr>
            <w:pStyle w:val="Footer"/>
            <w:tabs>
              <w:tab w:val="clear" w:pos="8640"/>
              <w:tab w:val="right" w:pos="9360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86R 28737</w:t>
          </w:r>
        </w:p>
      </w:tc>
      <w:tc>
        <w:tcPr>
          <w:tcW w:w="2453" w:type="pct"/>
        </w:tcPr>
        <w:p w:rsidR="00EC379B" w:rsidRDefault="00A02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  <w:r>
            <w:fldChar w:fldCharType="begin"/>
          </w:r>
          <w:r>
            <w:instrText xml:space="preserve"> DOCPROPERTY  OTID  \* MERGEFORMAT </w:instrText>
          </w:r>
          <w:r>
            <w:fldChar w:fldCharType="separate"/>
          </w:r>
          <w:r>
            <w:t>19.109.547</w:t>
          </w:r>
          <w:r>
            <w:fldChar w:fldCharType="end"/>
          </w:r>
        </w:p>
      </w:tc>
    </w:tr>
    <w:tr w:rsidR="00727E34" w:rsidTr="009C1E9A">
      <w:trPr>
        <w:cantSplit/>
      </w:trPr>
      <w:tc>
        <w:tcPr>
          <w:tcW w:w="0" w:type="pct"/>
        </w:tcPr>
        <w:p w:rsidR="00EC379B" w:rsidRDefault="00A02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</w:pPr>
        </w:p>
      </w:tc>
      <w:tc>
        <w:tcPr>
          <w:tcW w:w="2395" w:type="pct"/>
        </w:tcPr>
        <w:p w:rsidR="00EC379B" w:rsidRPr="009C1E9A" w:rsidRDefault="00A02FD0" w:rsidP="009C1E9A">
          <w:pPr>
            <w:pStyle w:val="Footer"/>
            <w:tabs>
              <w:tab w:val="clear" w:pos="4320"/>
              <w:tab w:val="clear" w:pos="8640"/>
              <w:tab w:val="left" w:pos="2865"/>
            </w:tabs>
            <w:rPr>
              <w:rFonts w:ascii="Shruti" w:hAnsi="Shruti"/>
              <w:sz w:val="22"/>
            </w:rPr>
          </w:pPr>
          <w:r>
            <w:rPr>
              <w:rFonts w:ascii="Shruti" w:hAnsi="Shruti"/>
              <w:sz w:val="22"/>
            </w:rPr>
            <w:t>Substitute Document Number: 86R 27796</w:t>
          </w:r>
        </w:p>
      </w:tc>
      <w:tc>
        <w:tcPr>
          <w:tcW w:w="2453" w:type="pct"/>
        </w:tcPr>
        <w:p w:rsidR="00EC379B" w:rsidRDefault="00A02FD0" w:rsidP="006D504F">
          <w:pPr>
            <w:pStyle w:val="Footer"/>
            <w:rPr>
              <w:rStyle w:val="PageNumber"/>
            </w:rPr>
          </w:pPr>
        </w:p>
        <w:p w:rsidR="00EC379B" w:rsidRDefault="00A02FD0" w:rsidP="009C1E9A">
          <w:pPr>
            <w:pStyle w:val="Footer"/>
            <w:tabs>
              <w:tab w:val="clear" w:pos="8640"/>
              <w:tab w:val="right" w:pos="9360"/>
            </w:tabs>
            <w:jc w:val="right"/>
          </w:pPr>
        </w:p>
      </w:tc>
    </w:tr>
    <w:tr w:rsidR="00727E34" w:rsidTr="009C1E9A">
      <w:trPr>
        <w:cantSplit/>
        <w:trHeight w:val="323"/>
      </w:trPr>
      <w:tc>
        <w:tcPr>
          <w:tcW w:w="0" w:type="pct"/>
          <w:gridSpan w:val="3"/>
        </w:tcPr>
        <w:p w:rsidR="00EC379B" w:rsidRDefault="00A02FD0" w:rsidP="009C1E9A">
          <w:pPr>
            <w:pStyle w:val="Footer"/>
            <w:jc w:val="center"/>
            <w:rPr>
              <w:rStyle w:val="PageNumber"/>
            </w:rPr>
          </w:pP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PAGE 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  <w:p w:rsidR="00EC379B" w:rsidRDefault="00A02FD0" w:rsidP="009C1E9A">
          <w:pPr>
            <w:pStyle w:val="Footer"/>
            <w:tabs>
              <w:tab w:val="clear" w:pos="8640"/>
              <w:tab w:val="right" w:pos="9360"/>
            </w:tabs>
            <w:jc w:val="center"/>
          </w:pPr>
        </w:p>
      </w:tc>
    </w:tr>
  </w:tbl>
  <w:p w:rsidR="00EC379B" w:rsidRPr="00FF6F72" w:rsidRDefault="00A02FD0" w:rsidP="006D504F">
    <w:pPr>
      <w:pStyle w:val="Footer"/>
      <w:tabs>
        <w:tab w:val="clear" w:pos="8640"/>
        <w:tab w:val="right" w:pos="9360"/>
      </w:tabs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F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A02FD0">
      <w:r>
        <w:separator/>
      </w:r>
    </w:p>
  </w:footnote>
  <w:footnote w:type="continuationSeparator" w:id="0">
    <w:p w:rsidR="00000000" w:rsidRDefault="00A02F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FD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FD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379B" w:rsidRDefault="00A02FD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50000" w:hash="0zYnEPyJz+76Ggropc3EMfRlGMU=" w:salt="hIqOl99kIr/+N0hyovEq7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34"/>
    <w:rsid w:val="00727E34"/>
    <w:rsid w:val="00A02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EEB3E715-11E4-4E26-A0A7-7361EBE2E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4B73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DF0834"/>
    <w:pPr>
      <w:keepNext/>
      <w:jc w:val="center"/>
      <w:outlineLvl w:val="0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D51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BD513B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BD513B"/>
  </w:style>
  <w:style w:type="paragraph" w:styleId="BalloonText">
    <w:name w:val="Balloon Text"/>
    <w:basedOn w:val="Normal"/>
    <w:semiHidden/>
    <w:rsid w:val="00A232E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8619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rsid w:val="008423E4"/>
    <w:rPr>
      <w:b/>
      <w:sz w:val="24"/>
      <w:szCs w:val="24"/>
      <w:u w:val="single"/>
    </w:rPr>
  </w:style>
  <w:style w:type="character" w:customStyle="1" w:styleId="HeaderChar">
    <w:name w:val="Header Char"/>
    <w:basedOn w:val="DefaultParagraphFont"/>
    <w:link w:val="Header"/>
    <w:rsid w:val="008423E4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253D9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253D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253D9C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253D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253D9C"/>
    <w:rPr>
      <w:b/>
      <w:bCs/>
    </w:rPr>
  </w:style>
  <w:style w:type="paragraph" w:styleId="Revision">
    <w:name w:val="Revision"/>
    <w:hidden/>
    <w:uiPriority w:val="99"/>
    <w:semiHidden/>
    <w:rsid w:val="00253D9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523</Words>
  <Characters>2852</Characters>
  <Application>Microsoft Office Word</Application>
  <DocSecurity>4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 - HB01956 (Committee Report (Substituted))</vt:lpstr>
    </vt:vector>
  </TitlesOfParts>
  <Company>State of Texas</Company>
  <LinksUpToDate>false</LinksUpToDate>
  <CharactersWithSpaces>3364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DOCX</dc:title>
  <dc:subject>86R 28737</dc:subject>
  <dc:creator>State of Texas</dc:creator>
  <dc:description>HB 1956 by Dutton-(H)Corrections (Substitute Document Number: 86R 27796)</dc:description>
  <cp:lastModifiedBy>Stacey Nicchio</cp:lastModifiedBy>
  <cp:revision>2</cp:revision>
  <cp:lastPrinted>2003-11-26T17:21:00Z</cp:lastPrinted>
  <dcterms:created xsi:type="dcterms:W3CDTF">2019-04-27T00:59:00Z</dcterms:created>
  <dcterms:modified xsi:type="dcterms:W3CDTF">2019-04-27T00:59:00Z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TID">
    <vt:lpwstr>19.109.547</vt:lpwstr>
  </property>
</Properties>
</file>