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2BF0" w:rsidTr="00345119">
        <w:tc>
          <w:tcPr>
            <w:tcW w:w="9576" w:type="dxa"/>
            <w:noWrap/>
          </w:tcPr>
          <w:p w:rsidR="008423E4" w:rsidRPr="0022177D" w:rsidRDefault="00033A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3A0B" w:rsidP="008423E4">
      <w:pPr>
        <w:jc w:val="center"/>
      </w:pPr>
    </w:p>
    <w:p w:rsidR="008423E4" w:rsidRPr="00B31F0E" w:rsidRDefault="00033A0B" w:rsidP="008423E4"/>
    <w:p w:rsidR="008423E4" w:rsidRPr="00742794" w:rsidRDefault="00033A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2BF0" w:rsidTr="00345119">
        <w:tc>
          <w:tcPr>
            <w:tcW w:w="9576" w:type="dxa"/>
          </w:tcPr>
          <w:p w:rsidR="008423E4" w:rsidRPr="00861995" w:rsidRDefault="00033A0B" w:rsidP="00345119">
            <w:pPr>
              <w:jc w:val="right"/>
            </w:pPr>
            <w:r>
              <w:t>H.B. 1983</w:t>
            </w:r>
          </w:p>
        </w:tc>
      </w:tr>
      <w:tr w:rsidR="00972BF0" w:rsidTr="00345119">
        <w:tc>
          <w:tcPr>
            <w:tcW w:w="9576" w:type="dxa"/>
          </w:tcPr>
          <w:p w:rsidR="008423E4" w:rsidRPr="00861995" w:rsidRDefault="00033A0B" w:rsidP="000920F0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972BF0" w:rsidTr="00345119">
        <w:tc>
          <w:tcPr>
            <w:tcW w:w="9576" w:type="dxa"/>
          </w:tcPr>
          <w:p w:rsidR="008423E4" w:rsidRPr="00861995" w:rsidRDefault="00033A0B" w:rsidP="00345119">
            <w:pPr>
              <w:jc w:val="right"/>
            </w:pPr>
            <w:r>
              <w:t>Natural Resources</w:t>
            </w:r>
          </w:p>
        </w:tc>
      </w:tr>
      <w:tr w:rsidR="00972BF0" w:rsidTr="00345119">
        <w:tc>
          <w:tcPr>
            <w:tcW w:w="9576" w:type="dxa"/>
          </w:tcPr>
          <w:p w:rsidR="008423E4" w:rsidRDefault="00033A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3A0B" w:rsidP="008423E4">
      <w:pPr>
        <w:tabs>
          <w:tab w:val="right" w:pos="9360"/>
        </w:tabs>
      </w:pPr>
    </w:p>
    <w:p w:rsidR="008423E4" w:rsidRDefault="00033A0B" w:rsidP="008423E4"/>
    <w:p w:rsidR="008423E4" w:rsidRDefault="00033A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2BF0" w:rsidTr="00345119">
        <w:tc>
          <w:tcPr>
            <w:tcW w:w="9576" w:type="dxa"/>
          </w:tcPr>
          <w:p w:rsidR="008423E4" w:rsidRPr="00A8133F" w:rsidRDefault="00033A0B" w:rsidP="000738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3A0B" w:rsidP="00073839"/>
          <w:p w:rsidR="008423E4" w:rsidRDefault="00033A0B" w:rsidP="00073839">
            <w:pPr>
              <w:pStyle w:val="Header"/>
              <w:jc w:val="both"/>
            </w:pPr>
            <w:r>
              <w:t>It has been suggested that</w:t>
            </w:r>
            <w:r>
              <w:t xml:space="preserve"> obsolete and duplicative requirements for the Texas Water Development Board</w:t>
            </w:r>
            <w:r>
              <w:t xml:space="preserve"> </w:t>
            </w:r>
            <w:r w:rsidRPr="00FA522F">
              <w:t>(TWDB)</w:t>
            </w:r>
            <w:r>
              <w:t xml:space="preserve"> </w:t>
            </w:r>
            <w:r>
              <w:t xml:space="preserve">should be removed from statute. H.B. 1983 seeks to address this issue by </w:t>
            </w:r>
            <w:r>
              <w:t>repealing certain</w:t>
            </w:r>
            <w:r>
              <w:t xml:space="preserve"> provisions relating to </w:t>
            </w:r>
            <w:r w:rsidRPr="00143F85">
              <w:t xml:space="preserve">the duties of the </w:t>
            </w:r>
            <w:r w:rsidRPr="00FA522F">
              <w:t>TWDB</w:t>
            </w:r>
            <w:r>
              <w:t>.</w:t>
            </w:r>
          </w:p>
          <w:p w:rsidR="008423E4" w:rsidRPr="00E26B13" w:rsidRDefault="00033A0B" w:rsidP="00073839">
            <w:pPr>
              <w:rPr>
                <w:b/>
              </w:rPr>
            </w:pPr>
          </w:p>
        </w:tc>
      </w:tr>
      <w:tr w:rsidR="00972BF0" w:rsidTr="00345119">
        <w:tc>
          <w:tcPr>
            <w:tcW w:w="9576" w:type="dxa"/>
          </w:tcPr>
          <w:p w:rsidR="0017725B" w:rsidRDefault="00033A0B" w:rsidP="000738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3A0B" w:rsidP="00073839">
            <w:pPr>
              <w:rPr>
                <w:b/>
                <w:u w:val="single"/>
              </w:rPr>
            </w:pPr>
          </w:p>
          <w:p w:rsidR="007005E8" w:rsidRPr="007005E8" w:rsidRDefault="00033A0B" w:rsidP="00073839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3A0B" w:rsidP="00073839">
            <w:pPr>
              <w:rPr>
                <w:b/>
                <w:u w:val="single"/>
              </w:rPr>
            </w:pPr>
          </w:p>
        </w:tc>
      </w:tr>
      <w:tr w:rsidR="00972BF0" w:rsidTr="00345119">
        <w:tc>
          <w:tcPr>
            <w:tcW w:w="9576" w:type="dxa"/>
          </w:tcPr>
          <w:p w:rsidR="008423E4" w:rsidRPr="00A8133F" w:rsidRDefault="00033A0B" w:rsidP="000738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3A0B" w:rsidP="00073839"/>
          <w:p w:rsidR="00121476" w:rsidRDefault="00033A0B" w:rsidP="00073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033A0B" w:rsidP="00073839">
            <w:pPr>
              <w:rPr>
                <w:b/>
              </w:rPr>
            </w:pPr>
          </w:p>
        </w:tc>
      </w:tr>
      <w:tr w:rsidR="00972BF0" w:rsidTr="00345119">
        <w:tc>
          <w:tcPr>
            <w:tcW w:w="9576" w:type="dxa"/>
          </w:tcPr>
          <w:p w:rsidR="008423E4" w:rsidRPr="00A8133F" w:rsidRDefault="00033A0B" w:rsidP="000738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3A0B" w:rsidP="00073839"/>
          <w:p w:rsidR="006B33E0" w:rsidRDefault="00033A0B" w:rsidP="00073839">
            <w:pPr>
              <w:pStyle w:val="Header"/>
              <w:jc w:val="both"/>
            </w:pPr>
            <w:r>
              <w:t xml:space="preserve">H.B. 1983 repeals </w:t>
            </w:r>
            <w:r>
              <w:t>Water Code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that</w:t>
            </w:r>
            <w:r>
              <w:t xml:space="preserve"> </w:t>
            </w:r>
            <w:r>
              <w:t xml:space="preserve">require the Texas Water Development Board (TWDB) to meet annually with the board of the </w:t>
            </w:r>
            <w:r w:rsidRPr="0002175B">
              <w:t>Texas Department of Housing and Community Affairs</w:t>
            </w:r>
            <w:r>
              <w:t xml:space="preserve"> (TDHCA)</w:t>
            </w:r>
            <w:r w:rsidRPr="0002175B">
              <w:t xml:space="preserve"> </w:t>
            </w:r>
            <w:r>
              <w:t xml:space="preserve">regarding </w:t>
            </w:r>
            <w:r w:rsidRPr="0002175B">
              <w:t>colonia</w:t>
            </w:r>
            <w:r>
              <w:t xml:space="preserve">s and </w:t>
            </w:r>
            <w:r w:rsidRPr="0002175B">
              <w:t xml:space="preserve">the Colonia </w:t>
            </w:r>
            <w:r>
              <w:t>Initiatives Advisory Committee</w:t>
            </w:r>
            <w:r>
              <w:t xml:space="preserve">, </w:t>
            </w:r>
            <w:r>
              <w:t xml:space="preserve">that require the TWDB and the </w:t>
            </w:r>
            <w:r w:rsidRPr="00FE4270">
              <w:t>State Soil an</w:t>
            </w:r>
            <w:r w:rsidRPr="00FE4270">
              <w:t xml:space="preserve">d Water Conservation Board </w:t>
            </w:r>
            <w:r>
              <w:t>to</w:t>
            </w:r>
            <w:r w:rsidRPr="00FE4270">
              <w:t xml:space="preserve"> jointly conduct a</w:t>
            </w:r>
            <w:r>
              <w:t xml:space="preserve"> water conservation</w:t>
            </w:r>
            <w:r w:rsidRPr="00FE4270">
              <w:t xml:space="preserve"> study</w:t>
            </w:r>
            <w:r>
              <w:t>, and</w:t>
            </w:r>
            <w:r>
              <w:t xml:space="preserve"> that require the TWDB to</w:t>
            </w:r>
            <w:r w:rsidRPr="006B33E0">
              <w:t xml:space="preserve"> </w:t>
            </w:r>
            <w:r w:rsidRPr="008163EE">
              <w:t>biennial</w:t>
            </w:r>
            <w:r>
              <w:t xml:space="preserve">ly </w:t>
            </w:r>
            <w:r w:rsidRPr="006B33E0">
              <w:t xml:space="preserve">submit to the legislature a written summary </w:t>
            </w:r>
            <w:r>
              <w:t xml:space="preserve">regarding </w:t>
            </w:r>
            <w:r>
              <w:t>certain</w:t>
            </w:r>
            <w:r>
              <w:t xml:space="preserve"> compliance</w:t>
            </w:r>
            <w:r>
              <w:t xml:space="preserve"> evaluation</w:t>
            </w:r>
            <w:r>
              <w:t>s</w:t>
            </w:r>
            <w:r>
              <w:t xml:space="preserve"> </w:t>
            </w:r>
            <w:r>
              <w:t xml:space="preserve">conducted </w:t>
            </w:r>
            <w:r>
              <w:t>to provide</w:t>
            </w:r>
            <w:r>
              <w:t xml:space="preserve"> assistance to political subdivisions</w:t>
            </w:r>
            <w:r>
              <w:t xml:space="preserve"> for water supply project</w:t>
            </w:r>
            <w:r>
              <w:t>s</w:t>
            </w:r>
            <w:r>
              <w:t>.</w:t>
            </w:r>
          </w:p>
          <w:p w:rsidR="007005E8" w:rsidRDefault="00033A0B" w:rsidP="00073839">
            <w:pPr>
              <w:pStyle w:val="Header"/>
              <w:jc w:val="both"/>
            </w:pPr>
          </w:p>
          <w:p w:rsidR="00121476" w:rsidRDefault="00033A0B" w:rsidP="00073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1983 amends the Government Code to make </w:t>
            </w:r>
            <w:r>
              <w:t xml:space="preserve">a related change regarding the joint meeting of the </w:t>
            </w:r>
            <w:r>
              <w:t xml:space="preserve">governing board of the TDHCA and the TWDB at which the </w:t>
            </w:r>
            <w:r w:rsidRPr="008B45AE">
              <w:t>Colonia Initiatives Advisory Committee</w:t>
            </w:r>
            <w:r>
              <w:t xml:space="preserve"> is required to present an update and make recommendations regarding certain colonia matters</w:t>
            </w:r>
            <w:r>
              <w:t>.</w:t>
            </w:r>
          </w:p>
          <w:p w:rsidR="00121476" w:rsidRDefault="00033A0B" w:rsidP="00073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005E8" w:rsidRDefault="00033A0B" w:rsidP="00073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1983 repeals the following provisions of the Water Code:</w:t>
            </w:r>
          </w:p>
          <w:p w:rsidR="007005E8" w:rsidRDefault="00033A0B" w:rsidP="000738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6.060(d)</w:t>
            </w:r>
            <w:r w:rsidRPr="007005E8">
              <w:t xml:space="preserve"> </w:t>
            </w:r>
          </w:p>
          <w:p w:rsidR="007005E8" w:rsidRDefault="00033A0B" w:rsidP="000738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16.022 </w:t>
            </w:r>
          </w:p>
          <w:p w:rsidR="007005E8" w:rsidRDefault="00033A0B" w:rsidP="000738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17.1245(b)</w:t>
            </w:r>
          </w:p>
          <w:p w:rsidR="008423E4" w:rsidRPr="00835628" w:rsidRDefault="00033A0B" w:rsidP="00073839">
            <w:pPr>
              <w:rPr>
                <w:b/>
              </w:rPr>
            </w:pPr>
          </w:p>
        </w:tc>
      </w:tr>
      <w:tr w:rsidR="00972BF0" w:rsidTr="00345119">
        <w:tc>
          <w:tcPr>
            <w:tcW w:w="9576" w:type="dxa"/>
          </w:tcPr>
          <w:p w:rsidR="008423E4" w:rsidRPr="00A8133F" w:rsidRDefault="00033A0B" w:rsidP="000738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3A0B" w:rsidP="00073839"/>
          <w:p w:rsidR="008423E4" w:rsidRPr="003624F2" w:rsidRDefault="00033A0B" w:rsidP="00073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3A0B" w:rsidP="00073839">
            <w:pPr>
              <w:rPr>
                <w:b/>
              </w:rPr>
            </w:pPr>
          </w:p>
        </w:tc>
      </w:tr>
    </w:tbl>
    <w:p w:rsidR="008423E4" w:rsidRPr="00BE0E75" w:rsidRDefault="00033A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3A0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A0B">
      <w:r>
        <w:separator/>
      </w:r>
    </w:p>
  </w:endnote>
  <w:endnote w:type="continuationSeparator" w:id="0">
    <w:p w:rsidR="00000000" w:rsidRDefault="000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64" w:rsidRDefault="0003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2BF0" w:rsidTr="009C1E9A">
      <w:trPr>
        <w:cantSplit/>
      </w:trPr>
      <w:tc>
        <w:tcPr>
          <w:tcW w:w="0" w:type="pct"/>
        </w:tcPr>
        <w:p w:rsidR="00137D90" w:rsidRDefault="00033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3A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3A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3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3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2BF0" w:rsidTr="009C1E9A">
      <w:trPr>
        <w:cantSplit/>
      </w:trPr>
      <w:tc>
        <w:tcPr>
          <w:tcW w:w="0" w:type="pct"/>
        </w:tcPr>
        <w:p w:rsidR="00EC379B" w:rsidRDefault="00033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3A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19888</w:t>
          </w:r>
        </w:p>
      </w:tc>
      <w:tc>
        <w:tcPr>
          <w:tcW w:w="2453" w:type="pct"/>
        </w:tcPr>
        <w:p w:rsidR="00EC379B" w:rsidRDefault="00033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19.74.41</w:t>
          </w:r>
          <w:r>
            <w:fldChar w:fldCharType="end"/>
          </w:r>
        </w:p>
      </w:tc>
    </w:tr>
    <w:tr w:rsidR="00972BF0" w:rsidTr="009C1E9A">
      <w:trPr>
        <w:cantSplit/>
      </w:trPr>
      <w:tc>
        <w:tcPr>
          <w:tcW w:w="0" w:type="pct"/>
        </w:tcPr>
        <w:p w:rsidR="00EC379B" w:rsidRDefault="00033A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3A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3A0B" w:rsidP="006D504F">
          <w:pPr>
            <w:pStyle w:val="Footer"/>
            <w:rPr>
              <w:rStyle w:val="PageNumber"/>
            </w:rPr>
          </w:pPr>
        </w:p>
        <w:p w:rsidR="00EC379B" w:rsidRDefault="00033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2B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3A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3A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3A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64" w:rsidRDefault="0003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A0B">
      <w:r>
        <w:separator/>
      </w:r>
    </w:p>
  </w:footnote>
  <w:footnote w:type="continuationSeparator" w:id="0">
    <w:p w:rsidR="00000000" w:rsidRDefault="0003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64" w:rsidRDefault="0003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64" w:rsidRDefault="00033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64" w:rsidRDefault="0003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5431"/>
    <w:multiLevelType w:val="hybridMultilevel"/>
    <w:tmpl w:val="5E6A965A"/>
    <w:lvl w:ilvl="0" w:tplc="4F12B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4B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8B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6D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45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E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A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46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F0"/>
    <w:rsid w:val="00033A0B"/>
    <w:rsid w:val="009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74382-F072-427B-83E7-7E93EC9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4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4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HB01983 (Committee Report (Unamended))</vt:lpstr>
    </vt:vector>
  </TitlesOfParts>
  <Company>State of Texas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19888</dc:subject>
  <dc:creator>State of Texas</dc:creator>
  <dc:description>HB 1983 by King, Tracy O.-(H)Natural Resources</dc:description>
  <cp:lastModifiedBy>Laura Ramsay</cp:lastModifiedBy>
  <cp:revision>2</cp:revision>
  <cp:lastPrinted>2003-11-26T17:21:00Z</cp:lastPrinted>
  <dcterms:created xsi:type="dcterms:W3CDTF">2019-04-01T14:34:00Z</dcterms:created>
  <dcterms:modified xsi:type="dcterms:W3CDTF">2019-04-01T14:34:00Z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19.74.41</vt:lpwstr>
  </property>
</Properties>
</file>