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BE" w:rsidRDefault="00FF70B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1F77AB99E594DE69AEC59B7D5031EC8"/>
          </w:placeholder>
        </w:sdtPr>
        <w:sdtContent>
          <w:r w:rsidRPr="005C2A78">
            <w:rPr>
              <w:rFonts w:cs="Times New Roman"/>
              <w:b/>
              <w:szCs w:val="24"/>
              <w:u w:val="single"/>
            </w:rPr>
            <w:t>BILL ANALYSIS</w:t>
          </w:r>
        </w:sdtContent>
      </w:sdt>
    </w:p>
    <w:p w:rsidR="00FF70BE" w:rsidRPr="00585C31" w:rsidRDefault="00FF70BE" w:rsidP="000F1DF9">
      <w:pPr>
        <w:spacing w:after="0" w:line="240" w:lineRule="auto"/>
        <w:rPr>
          <w:rFonts w:cs="Times New Roman"/>
          <w:szCs w:val="24"/>
        </w:rPr>
      </w:pPr>
    </w:p>
    <w:p w:rsidR="00FF70BE" w:rsidRPr="00585C31" w:rsidRDefault="00FF70B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F70BE" w:rsidTr="000F1DF9">
        <w:tc>
          <w:tcPr>
            <w:tcW w:w="2718" w:type="dxa"/>
          </w:tcPr>
          <w:p w:rsidR="00FF70BE" w:rsidRPr="005C2A78" w:rsidRDefault="00FF70BE" w:rsidP="006D756B">
            <w:pPr>
              <w:rPr>
                <w:rFonts w:cs="Times New Roman"/>
                <w:szCs w:val="24"/>
              </w:rPr>
            </w:pPr>
            <w:sdt>
              <w:sdtPr>
                <w:rPr>
                  <w:rFonts w:cs="Times New Roman"/>
                  <w:szCs w:val="24"/>
                </w:rPr>
                <w:alias w:val="Agency Title"/>
                <w:tag w:val="AgencyTitleContentControl"/>
                <w:id w:val="1920747753"/>
                <w:lock w:val="sdtContentLocked"/>
                <w:placeholder>
                  <w:docPart w:val="D82E9596D9DB4F95940DA4C9698257B8"/>
                </w:placeholder>
              </w:sdtPr>
              <w:sdtEndPr>
                <w:rPr>
                  <w:rFonts w:cstheme="minorBidi"/>
                  <w:szCs w:val="22"/>
                </w:rPr>
              </w:sdtEndPr>
              <w:sdtContent>
                <w:r>
                  <w:rPr>
                    <w:rFonts w:cs="Times New Roman"/>
                    <w:szCs w:val="24"/>
                  </w:rPr>
                  <w:t>Senate Research Center</w:t>
                </w:r>
              </w:sdtContent>
            </w:sdt>
          </w:p>
        </w:tc>
        <w:tc>
          <w:tcPr>
            <w:tcW w:w="6858" w:type="dxa"/>
          </w:tcPr>
          <w:p w:rsidR="00FF70BE" w:rsidRPr="00FF6471" w:rsidRDefault="00FF70BE" w:rsidP="000F1DF9">
            <w:pPr>
              <w:jc w:val="right"/>
              <w:rPr>
                <w:rFonts w:cs="Times New Roman"/>
                <w:szCs w:val="24"/>
              </w:rPr>
            </w:pPr>
            <w:sdt>
              <w:sdtPr>
                <w:rPr>
                  <w:rFonts w:cs="Times New Roman"/>
                  <w:szCs w:val="24"/>
                </w:rPr>
                <w:alias w:val="Bill Number"/>
                <w:tag w:val="BillNumberOne"/>
                <w:id w:val="-410784069"/>
                <w:lock w:val="sdtContentLocked"/>
                <w:placeholder>
                  <w:docPart w:val="C07CC2DE420B4CEAA38F1BFE2706B984"/>
                </w:placeholder>
              </w:sdtPr>
              <w:sdtContent>
                <w:r>
                  <w:rPr>
                    <w:rFonts w:cs="Times New Roman"/>
                    <w:szCs w:val="24"/>
                  </w:rPr>
                  <w:t>H.B. 1995</w:t>
                </w:r>
              </w:sdtContent>
            </w:sdt>
          </w:p>
        </w:tc>
      </w:tr>
      <w:tr w:rsidR="00FF70BE" w:rsidTr="000F1DF9">
        <w:sdt>
          <w:sdtPr>
            <w:rPr>
              <w:rFonts w:cs="Times New Roman"/>
              <w:szCs w:val="24"/>
            </w:rPr>
            <w:alias w:val="TLCNumber"/>
            <w:tag w:val="TLCNumber"/>
            <w:id w:val="-542600604"/>
            <w:lock w:val="sdtLocked"/>
            <w:placeholder>
              <w:docPart w:val="97D1456D38594936AA07F25AF304F9E5"/>
            </w:placeholder>
          </w:sdtPr>
          <w:sdtContent>
            <w:tc>
              <w:tcPr>
                <w:tcW w:w="2718" w:type="dxa"/>
              </w:tcPr>
              <w:p w:rsidR="00FF70BE" w:rsidRPr="000F1DF9" w:rsidRDefault="00FF70BE" w:rsidP="00C65088">
                <w:pPr>
                  <w:rPr>
                    <w:rFonts w:cs="Times New Roman"/>
                    <w:szCs w:val="24"/>
                  </w:rPr>
                </w:pPr>
                <w:r>
                  <w:rPr>
                    <w:rFonts w:cs="Times New Roman"/>
                    <w:szCs w:val="24"/>
                  </w:rPr>
                  <w:t>86R8853 ADM-F</w:t>
                </w:r>
              </w:p>
            </w:tc>
          </w:sdtContent>
        </w:sdt>
        <w:tc>
          <w:tcPr>
            <w:tcW w:w="6858" w:type="dxa"/>
          </w:tcPr>
          <w:p w:rsidR="00FF70BE" w:rsidRPr="005C2A78" w:rsidRDefault="00FF70BE" w:rsidP="006D756B">
            <w:pPr>
              <w:jc w:val="right"/>
              <w:rPr>
                <w:rFonts w:cs="Times New Roman"/>
                <w:szCs w:val="24"/>
              </w:rPr>
            </w:pPr>
            <w:sdt>
              <w:sdtPr>
                <w:rPr>
                  <w:rFonts w:cs="Times New Roman"/>
                  <w:szCs w:val="24"/>
                </w:rPr>
                <w:alias w:val="Author Label"/>
                <w:tag w:val="By"/>
                <w:id w:val="72399597"/>
                <w:lock w:val="sdtLocked"/>
                <w:placeholder>
                  <w:docPart w:val="3F79F868031449EB8F27837935110CE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29C1DAAB2844F219523CF7B156DA5CF"/>
                </w:placeholder>
              </w:sdtPr>
              <w:sdtContent>
                <w:r>
                  <w:rPr>
                    <w:rFonts w:cs="Times New Roman"/>
                    <w:szCs w:val="24"/>
                  </w:rPr>
                  <w:t>King, Tracy O.</w:t>
                </w:r>
              </w:sdtContent>
            </w:sdt>
            <w:sdt>
              <w:sdtPr>
                <w:rPr>
                  <w:rFonts w:cs="Times New Roman"/>
                  <w:szCs w:val="24"/>
                </w:rPr>
                <w:alias w:val="Sponsor"/>
                <w:tag w:val="Sponsor"/>
                <w:id w:val="-2039656131"/>
                <w:lock w:val="sdtContentLocked"/>
                <w:placeholder>
                  <w:docPart w:val="C892B9F4276E47F0AFDE65C8F3C8500E"/>
                </w:placeholder>
              </w:sdtPr>
              <w:sdtContent>
                <w:r>
                  <w:rPr>
                    <w:rFonts w:cs="Times New Roman"/>
                    <w:szCs w:val="24"/>
                  </w:rPr>
                  <w:t xml:space="preserve"> (Hinojosa)</w:t>
                </w:r>
              </w:sdtContent>
            </w:sdt>
          </w:p>
        </w:tc>
      </w:tr>
      <w:tr w:rsidR="00FF70BE" w:rsidTr="000F1DF9">
        <w:tc>
          <w:tcPr>
            <w:tcW w:w="2718" w:type="dxa"/>
          </w:tcPr>
          <w:p w:rsidR="00FF70BE" w:rsidRPr="00BC7495" w:rsidRDefault="00FF70BE" w:rsidP="000F1DF9">
            <w:pPr>
              <w:rPr>
                <w:rFonts w:cs="Times New Roman"/>
                <w:szCs w:val="24"/>
              </w:rPr>
            </w:pPr>
          </w:p>
        </w:tc>
        <w:sdt>
          <w:sdtPr>
            <w:rPr>
              <w:rFonts w:cs="Times New Roman"/>
              <w:szCs w:val="24"/>
            </w:rPr>
            <w:alias w:val="Committee"/>
            <w:tag w:val="Committee"/>
            <w:id w:val="1914272295"/>
            <w:lock w:val="sdtContentLocked"/>
            <w:placeholder>
              <w:docPart w:val="63ACCC75DD9C47F8B1A2301918591A1B"/>
            </w:placeholder>
          </w:sdtPr>
          <w:sdtContent>
            <w:tc>
              <w:tcPr>
                <w:tcW w:w="6858" w:type="dxa"/>
              </w:tcPr>
              <w:p w:rsidR="00FF70BE" w:rsidRPr="00FF6471" w:rsidRDefault="00FF70BE" w:rsidP="000F1DF9">
                <w:pPr>
                  <w:jc w:val="right"/>
                  <w:rPr>
                    <w:rFonts w:cs="Times New Roman"/>
                    <w:szCs w:val="24"/>
                  </w:rPr>
                </w:pPr>
                <w:r>
                  <w:rPr>
                    <w:rFonts w:cs="Times New Roman"/>
                    <w:szCs w:val="24"/>
                  </w:rPr>
                  <w:t>Water &amp; Rural Affairs</w:t>
                </w:r>
              </w:p>
            </w:tc>
          </w:sdtContent>
        </w:sdt>
      </w:tr>
      <w:tr w:rsidR="00FF70BE" w:rsidTr="000F1DF9">
        <w:tc>
          <w:tcPr>
            <w:tcW w:w="2718" w:type="dxa"/>
          </w:tcPr>
          <w:p w:rsidR="00FF70BE" w:rsidRPr="00BC7495" w:rsidRDefault="00FF70BE" w:rsidP="000F1DF9">
            <w:pPr>
              <w:rPr>
                <w:rFonts w:cs="Times New Roman"/>
                <w:szCs w:val="24"/>
              </w:rPr>
            </w:pPr>
          </w:p>
        </w:tc>
        <w:sdt>
          <w:sdtPr>
            <w:rPr>
              <w:rFonts w:cs="Times New Roman"/>
              <w:szCs w:val="24"/>
            </w:rPr>
            <w:alias w:val="Date"/>
            <w:tag w:val="DateContentControl"/>
            <w:id w:val="1178081906"/>
            <w:lock w:val="sdtLocked"/>
            <w:placeholder>
              <w:docPart w:val="666A9C742A2B425FB92894FB8D7F6674"/>
            </w:placeholder>
            <w:date w:fullDate="2019-04-26T00:00:00Z">
              <w:dateFormat w:val="M/d/yyyy"/>
              <w:lid w:val="en-US"/>
              <w:storeMappedDataAs w:val="dateTime"/>
              <w:calendar w:val="gregorian"/>
            </w:date>
          </w:sdtPr>
          <w:sdtContent>
            <w:tc>
              <w:tcPr>
                <w:tcW w:w="6858" w:type="dxa"/>
              </w:tcPr>
              <w:p w:rsidR="00FF70BE" w:rsidRPr="00FF6471" w:rsidRDefault="00FF70BE" w:rsidP="000F1DF9">
                <w:pPr>
                  <w:jc w:val="right"/>
                  <w:rPr>
                    <w:rFonts w:cs="Times New Roman"/>
                    <w:szCs w:val="24"/>
                  </w:rPr>
                </w:pPr>
                <w:r>
                  <w:rPr>
                    <w:rFonts w:cs="Times New Roman"/>
                    <w:szCs w:val="24"/>
                  </w:rPr>
                  <w:t>4/26/2019</w:t>
                </w:r>
              </w:p>
            </w:tc>
          </w:sdtContent>
        </w:sdt>
      </w:tr>
      <w:tr w:rsidR="00FF70BE" w:rsidTr="000F1DF9">
        <w:tc>
          <w:tcPr>
            <w:tcW w:w="2718" w:type="dxa"/>
          </w:tcPr>
          <w:p w:rsidR="00FF70BE" w:rsidRPr="00BC7495" w:rsidRDefault="00FF70BE" w:rsidP="000F1DF9">
            <w:pPr>
              <w:rPr>
                <w:rFonts w:cs="Times New Roman"/>
                <w:szCs w:val="24"/>
              </w:rPr>
            </w:pPr>
          </w:p>
        </w:tc>
        <w:sdt>
          <w:sdtPr>
            <w:rPr>
              <w:rFonts w:cs="Times New Roman"/>
              <w:szCs w:val="24"/>
            </w:rPr>
            <w:alias w:val="BA Version"/>
            <w:tag w:val="BAVersion"/>
            <w:id w:val="-1685590809"/>
            <w:lock w:val="sdtContentLocked"/>
            <w:placeholder>
              <w:docPart w:val="9F8A5B40E4F64C86A86E9E4C3C028FC8"/>
            </w:placeholder>
          </w:sdtPr>
          <w:sdtContent>
            <w:tc>
              <w:tcPr>
                <w:tcW w:w="6858" w:type="dxa"/>
              </w:tcPr>
              <w:p w:rsidR="00FF70BE" w:rsidRPr="00FF6471" w:rsidRDefault="00FF70BE" w:rsidP="000F1DF9">
                <w:pPr>
                  <w:jc w:val="right"/>
                  <w:rPr>
                    <w:rFonts w:cs="Times New Roman"/>
                    <w:szCs w:val="24"/>
                  </w:rPr>
                </w:pPr>
                <w:r>
                  <w:rPr>
                    <w:rFonts w:cs="Times New Roman"/>
                    <w:szCs w:val="24"/>
                  </w:rPr>
                  <w:t>Engrossed</w:t>
                </w:r>
              </w:p>
            </w:tc>
          </w:sdtContent>
        </w:sdt>
      </w:tr>
    </w:tbl>
    <w:p w:rsidR="00FF70BE" w:rsidRPr="00FF6471" w:rsidRDefault="00FF70BE" w:rsidP="000F1DF9">
      <w:pPr>
        <w:spacing w:after="0" w:line="240" w:lineRule="auto"/>
        <w:rPr>
          <w:rFonts w:cs="Times New Roman"/>
          <w:szCs w:val="24"/>
        </w:rPr>
      </w:pPr>
    </w:p>
    <w:p w:rsidR="00FF70BE" w:rsidRPr="00FF6471" w:rsidRDefault="00FF70BE" w:rsidP="000F1DF9">
      <w:pPr>
        <w:spacing w:after="0" w:line="240" w:lineRule="auto"/>
        <w:rPr>
          <w:rFonts w:cs="Times New Roman"/>
          <w:szCs w:val="24"/>
        </w:rPr>
      </w:pPr>
    </w:p>
    <w:p w:rsidR="00FF70BE" w:rsidRPr="00FF6471" w:rsidRDefault="00FF70B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4FF7AF37934DBDB7953B414553224D"/>
        </w:placeholder>
      </w:sdtPr>
      <w:sdtContent>
        <w:p w:rsidR="00FF70BE" w:rsidRDefault="00FF70B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6085F89E540469BA59D263CE07F75E5"/>
        </w:placeholder>
      </w:sdtPr>
      <w:sdtContent>
        <w:p w:rsidR="00FF70BE" w:rsidRDefault="00FF70BE" w:rsidP="00FF70BE">
          <w:pPr>
            <w:pStyle w:val="NormalWeb"/>
            <w:spacing w:before="0" w:beforeAutospacing="0" w:after="0" w:afterAutospacing="0"/>
            <w:jc w:val="both"/>
            <w:divId w:val="1626765797"/>
            <w:rPr>
              <w:rFonts w:eastAsia="Times New Roman"/>
              <w:bCs/>
            </w:rPr>
          </w:pPr>
        </w:p>
        <w:p w:rsidR="00FF70BE" w:rsidRDefault="00FF70BE" w:rsidP="00FF70BE">
          <w:pPr>
            <w:pStyle w:val="NormalWeb"/>
            <w:spacing w:before="0" w:beforeAutospacing="0" w:after="0" w:afterAutospacing="0"/>
            <w:jc w:val="both"/>
            <w:divId w:val="1626765797"/>
            <w:rPr>
              <w:color w:val="000000"/>
            </w:rPr>
          </w:pPr>
          <w:r w:rsidRPr="00AD79CE">
            <w:rPr>
              <w:color w:val="000000"/>
            </w:rPr>
            <w:t>The Texas Racing Commission (TRC) regulates all aspects of the pari-mutuel racing industry including strict oversight of wagering and the conduct of live and simulcast racing. Under the Texas Racing Act, a portion of the wagering pools on simulcast races is set aside for the state. A simulcast race is one that is broadcast from one track with betting occurring at another track. Tracks may present simulcast races, allowing bettors at one track to</w:t>
          </w:r>
          <w:r>
            <w:rPr>
              <w:color w:val="000000"/>
            </w:rPr>
            <w:t xml:space="preserve"> one percent or 1.25 percent</w:t>
          </w:r>
          <w:r w:rsidRPr="00AD79CE">
            <w:rPr>
              <w:color w:val="000000"/>
            </w:rPr>
            <w:t xml:space="preserve"> bet on races televised from another track, as approved by </w:t>
          </w:r>
          <w:r>
            <w:rPr>
              <w:color w:val="000000"/>
            </w:rPr>
            <w:t>TRC</w:t>
          </w:r>
          <w:r w:rsidRPr="00AD79CE">
            <w:rPr>
              <w:color w:val="000000"/>
            </w:rPr>
            <w:t xml:space="preserve">. Depending on the type of race, of each betting pool is set aside for the state and deposited in the general revenue fund. The current statutory method of agency funding places an increasing burden on </w:t>
          </w:r>
          <w:r>
            <w:rPr>
              <w:color w:val="000000"/>
            </w:rPr>
            <w:t>the industry and TRC's</w:t>
          </w:r>
          <w:r w:rsidRPr="00AD79CE">
            <w:rPr>
              <w:color w:val="000000"/>
            </w:rPr>
            <w:t xml:space="preserve"> ability to regulate horse and greyhound racing.</w:t>
          </w:r>
          <w:r>
            <w:rPr>
              <w:color w:val="000000"/>
            </w:rPr>
            <w:t xml:space="preserve"> </w:t>
          </w:r>
        </w:p>
        <w:p w:rsidR="00FF70BE" w:rsidRPr="00AD79CE" w:rsidRDefault="00FF70BE" w:rsidP="00FF70BE">
          <w:pPr>
            <w:pStyle w:val="NormalWeb"/>
            <w:spacing w:before="0" w:beforeAutospacing="0" w:after="0" w:afterAutospacing="0"/>
            <w:jc w:val="both"/>
            <w:divId w:val="1626765797"/>
            <w:rPr>
              <w:color w:val="000000"/>
            </w:rPr>
          </w:pPr>
        </w:p>
        <w:p w:rsidR="00FF70BE" w:rsidRPr="00AD79CE" w:rsidRDefault="00FF70BE" w:rsidP="00FF70BE">
          <w:pPr>
            <w:pStyle w:val="NormalWeb"/>
            <w:spacing w:before="0" w:beforeAutospacing="0" w:after="0" w:afterAutospacing="0"/>
            <w:jc w:val="both"/>
            <w:divId w:val="1626765797"/>
            <w:rPr>
              <w:color w:val="000000"/>
            </w:rPr>
          </w:pPr>
          <w:r w:rsidRPr="00AD79CE">
            <w:rPr>
              <w:color w:val="000000"/>
            </w:rPr>
            <w:t>H</w:t>
          </w:r>
          <w:r>
            <w:rPr>
              <w:color w:val="000000"/>
            </w:rPr>
            <w:t>.</w:t>
          </w:r>
          <w:r w:rsidRPr="00AD79CE">
            <w:rPr>
              <w:color w:val="000000"/>
            </w:rPr>
            <w:t>B</w:t>
          </w:r>
          <w:r>
            <w:rPr>
              <w:color w:val="000000"/>
            </w:rPr>
            <w:t>.</w:t>
          </w:r>
          <w:r w:rsidRPr="00AD79CE">
            <w:rPr>
              <w:color w:val="000000"/>
            </w:rPr>
            <w:t xml:space="preserve"> 1995 redirects the </w:t>
          </w:r>
          <w:r>
            <w:rPr>
              <w:color w:val="000000"/>
            </w:rPr>
            <w:t>one percent</w:t>
          </w:r>
          <w:r w:rsidRPr="00AD79CE">
            <w:rPr>
              <w:color w:val="000000"/>
            </w:rPr>
            <w:t xml:space="preserve"> deducted from simulcast</w:t>
          </w:r>
          <w:r>
            <w:rPr>
              <w:color w:val="000000"/>
            </w:rPr>
            <w:t xml:space="preserve"> pari-mutuel pools and the 1.25 percent</w:t>
          </w:r>
          <w:r w:rsidRPr="00AD79CE">
            <w:rPr>
              <w:color w:val="000000"/>
            </w:rPr>
            <w:t xml:space="preserve"> deducted from simulcast cross-species pari-mutuel pools that currently is set aside for the state to TRC's General Revenue Dedicated Account for its administration. H</w:t>
          </w:r>
          <w:r>
            <w:rPr>
              <w:color w:val="000000"/>
            </w:rPr>
            <w:t>.</w:t>
          </w:r>
          <w:r w:rsidRPr="00AD79CE">
            <w:rPr>
              <w:color w:val="000000"/>
            </w:rPr>
            <w:t>B</w:t>
          </w:r>
          <w:r>
            <w:rPr>
              <w:color w:val="000000"/>
            </w:rPr>
            <w:t>.</w:t>
          </w:r>
          <w:r w:rsidRPr="00AD79CE">
            <w:rPr>
              <w:color w:val="000000"/>
            </w:rPr>
            <w:t xml:space="preserve"> 1995 improves the ability of </w:t>
          </w:r>
          <w:r>
            <w:rPr>
              <w:color w:val="000000"/>
            </w:rPr>
            <w:t>TRC</w:t>
          </w:r>
          <w:r w:rsidRPr="00AD79CE">
            <w:rPr>
              <w:color w:val="000000"/>
            </w:rPr>
            <w:t xml:space="preserve"> to maintain its regulatory efforts, provide more stability to the industry, and reduce any perceived conflic</w:t>
          </w:r>
          <w:r>
            <w:rPr>
              <w:color w:val="000000"/>
            </w:rPr>
            <w:t>t arising from TRC's</w:t>
          </w:r>
          <w:r w:rsidRPr="00AD79CE">
            <w:rPr>
              <w:color w:val="000000"/>
            </w:rPr>
            <w:t xml:space="preserve"> reliance on its licensees for funding.</w:t>
          </w:r>
          <w:r>
            <w:rPr>
              <w:color w:val="000000"/>
            </w:rPr>
            <w:t xml:space="preserve"> </w:t>
          </w:r>
        </w:p>
        <w:p w:rsidR="00FF70BE" w:rsidRPr="00D70925" w:rsidRDefault="00FF70BE" w:rsidP="00FF70BE">
          <w:pPr>
            <w:spacing w:after="0" w:line="240" w:lineRule="auto"/>
            <w:jc w:val="both"/>
            <w:rPr>
              <w:rFonts w:eastAsia="Times New Roman" w:cs="Times New Roman"/>
              <w:bCs/>
              <w:szCs w:val="24"/>
            </w:rPr>
          </w:pPr>
        </w:p>
      </w:sdtContent>
    </w:sdt>
    <w:p w:rsidR="00FF70BE" w:rsidRDefault="00FF70B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1995 </w:t>
      </w:r>
      <w:bookmarkStart w:id="1" w:name="AmendsCurrentLaw"/>
      <w:bookmarkEnd w:id="1"/>
      <w:r>
        <w:rPr>
          <w:rFonts w:cs="Times New Roman"/>
          <w:szCs w:val="24"/>
        </w:rPr>
        <w:t xml:space="preserve">amends current law relating to the distribution to the Texas Racing Commission of certain money deducted from simulcast pari-mutuel pools. </w:t>
      </w:r>
    </w:p>
    <w:p w:rsidR="00FF70BE" w:rsidRPr="00AD79CE" w:rsidRDefault="00FF70BE" w:rsidP="000F1DF9">
      <w:pPr>
        <w:spacing w:after="0" w:line="240" w:lineRule="auto"/>
        <w:jc w:val="both"/>
        <w:rPr>
          <w:rFonts w:eastAsia="Times New Roman" w:cs="Times New Roman"/>
          <w:szCs w:val="24"/>
        </w:rPr>
      </w:pPr>
    </w:p>
    <w:p w:rsidR="00FF70BE" w:rsidRPr="005C2A78" w:rsidRDefault="00FF70B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5D096DBE1164B16A82ADFDEA18423B3"/>
          </w:placeholder>
        </w:sdtPr>
        <w:sdtContent>
          <w:r>
            <w:rPr>
              <w:rFonts w:eastAsia="Times New Roman" w:cs="Times New Roman"/>
              <w:b/>
              <w:szCs w:val="24"/>
              <w:u w:val="single"/>
            </w:rPr>
            <w:t>RULEMAKING AUTHORITY</w:t>
          </w:r>
        </w:sdtContent>
      </w:sdt>
    </w:p>
    <w:p w:rsidR="00FF70BE" w:rsidRPr="006529C4" w:rsidRDefault="00FF70BE" w:rsidP="00774EC7">
      <w:pPr>
        <w:spacing w:after="0" w:line="240" w:lineRule="auto"/>
        <w:jc w:val="both"/>
        <w:rPr>
          <w:rFonts w:cs="Times New Roman"/>
          <w:szCs w:val="24"/>
        </w:rPr>
      </w:pPr>
    </w:p>
    <w:p w:rsidR="00FF70BE" w:rsidRPr="006529C4" w:rsidRDefault="00FF70BE" w:rsidP="003C7612">
      <w:pPr>
        <w:spacing w:after="0" w:line="240" w:lineRule="auto"/>
        <w:jc w:val="both"/>
        <w:rPr>
          <w:rFonts w:cs="Times New Roman"/>
          <w:szCs w:val="24"/>
        </w:rPr>
      </w:pPr>
      <w:r>
        <w:rPr>
          <w:rFonts w:cs="Times New Roman"/>
          <w:szCs w:val="24"/>
        </w:rPr>
        <w:t>Rulemaking authority is expressly granted to the Texas Racing Commission in SECTION 2 Occupations Code, of this bill.</w:t>
      </w:r>
    </w:p>
    <w:p w:rsidR="00FF70BE" w:rsidRPr="006529C4" w:rsidRDefault="00FF70BE" w:rsidP="00774EC7">
      <w:pPr>
        <w:spacing w:after="0" w:line="240" w:lineRule="auto"/>
        <w:jc w:val="both"/>
        <w:rPr>
          <w:rFonts w:cs="Times New Roman"/>
          <w:szCs w:val="24"/>
        </w:rPr>
      </w:pPr>
    </w:p>
    <w:p w:rsidR="00FF70BE" w:rsidRPr="005C2A78" w:rsidRDefault="00FF70B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3772E06EDEF4A1E8A352FFBD9CAD718"/>
          </w:placeholder>
        </w:sdtPr>
        <w:sdtContent>
          <w:r>
            <w:rPr>
              <w:rFonts w:eastAsia="Times New Roman" w:cs="Times New Roman"/>
              <w:b/>
              <w:szCs w:val="24"/>
              <w:u w:val="single"/>
            </w:rPr>
            <w:t>SECTION BY SECTION ANALYSIS</w:t>
          </w:r>
        </w:sdtContent>
      </w:sdt>
    </w:p>
    <w:p w:rsidR="00FF70BE" w:rsidRPr="005C2A78" w:rsidRDefault="00FF70BE" w:rsidP="000F1DF9">
      <w:pPr>
        <w:spacing w:after="0" w:line="240" w:lineRule="auto"/>
        <w:jc w:val="both"/>
        <w:rPr>
          <w:rFonts w:eastAsia="Times New Roman" w:cs="Times New Roman"/>
          <w:szCs w:val="24"/>
        </w:rPr>
      </w:pPr>
    </w:p>
    <w:p w:rsidR="00FF70BE" w:rsidRDefault="00FF70BE" w:rsidP="00544E66">
      <w:pPr>
        <w:spacing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AD79CE">
        <w:rPr>
          <w:rFonts w:eastAsia="Times New Roman" w:cs="Times New Roman"/>
          <w:szCs w:val="24"/>
        </w:rPr>
        <w:t>Section 2028.202(a), Occupations Code</w:t>
      </w:r>
      <w:r>
        <w:rPr>
          <w:rFonts w:eastAsia="Times New Roman" w:cs="Times New Roman"/>
          <w:szCs w:val="24"/>
        </w:rPr>
        <w:t xml:space="preserve">, as follows: </w:t>
      </w:r>
    </w:p>
    <w:p w:rsidR="00FF70BE" w:rsidRDefault="00FF70BE" w:rsidP="003C7612">
      <w:pPr>
        <w:spacing w:line="240" w:lineRule="auto"/>
        <w:ind w:left="720"/>
        <w:jc w:val="both"/>
        <w:rPr>
          <w:rFonts w:eastAsia="Times New Roman" w:cs="Times New Roman"/>
          <w:szCs w:val="24"/>
        </w:rPr>
      </w:pPr>
      <w:r>
        <w:rPr>
          <w:rFonts w:eastAsia="Times New Roman" w:cs="Times New Roman"/>
          <w:szCs w:val="24"/>
        </w:rPr>
        <w:t>(a) Requires a racetrack association to distribute from the total amount deducted as provided by Sections 2028.101 and 2028.152 from each simulcast pari-mutuel pool and each simulcast cross-species pari-mutuel pool the following shares:</w:t>
      </w:r>
    </w:p>
    <w:p w:rsidR="00FF70BE" w:rsidRDefault="00FF70BE" w:rsidP="003C7612">
      <w:pPr>
        <w:spacing w:line="240" w:lineRule="auto"/>
        <w:ind w:left="1440"/>
        <w:jc w:val="both"/>
        <w:rPr>
          <w:rFonts w:eastAsia="Times New Roman" w:cs="Times New Roman"/>
          <w:szCs w:val="24"/>
        </w:rPr>
      </w:pPr>
      <w:r>
        <w:rPr>
          <w:rFonts w:eastAsia="Times New Roman" w:cs="Times New Roman"/>
          <w:szCs w:val="24"/>
        </w:rPr>
        <w:t xml:space="preserve">(1) </w:t>
      </w:r>
      <w:r w:rsidRPr="00AD79CE">
        <w:rPr>
          <w:rFonts w:eastAsia="Times New Roman" w:cs="Times New Roman"/>
          <w:szCs w:val="24"/>
        </w:rPr>
        <w:t xml:space="preserve">an amount equal to one percent of each simulcast pari-mutuel pool to </w:t>
      </w:r>
      <w:r>
        <w:rPr>
          <w:rFonts w:eastAsia="Times New Roman" w:cs="Times New Roman"/>
          <w:szCs w:val="24"/>
        </w:rPr>
        <w:t xml:space="preserve">the Texas Racing Commission (TRC) </w:t>
      </w:r>
      <w:r w:rsidRPr="00AD79CE">
        <w:rPr>
          <w:rFonts w:eastAsia="Times New Roman" w:cs="Times New Roman"/>
          <w:szCs w:val="24"/>
        </w:rPr>
        <w:t xml:space="preserve"> for the administration of this subtitle</w:t>
      </w:r>
      <w:r>
        <w:rPr>
          <w:rFonts w:eastAsia="Times New Roman" w:cs="Times New Roman"/>
          <w:szCs w:val="24"/>
        </w:rPr>
        <w:t xml:space="preserve"> (Texas Racing Act)</w:t>
      </w:r>
      <w:r w:rsidRPr="00AD79CE">
        <w:rPr>
          <w:rFonts w:eastAsia="Times New Roman" w:cs="Times New Roman"/>
          <w:szCs w:val="24"/>
        </w:rPr>
        <w:t>,</w:t>
      </w:r>
      <w:r>
        <w:rPr>
          <w:rFonts w:eastAsia="Times New Roman" w:cs="Times New Roman"/>
          <w:szCs w:val="24"/>
        </w:rPr>
        <w:t xml:space="preserve"> rather than an amount equal to one percent of each simulcast pari</w:t>
      </w:r>
      <w:r>
        <w:rPr>
          <w:rFonts w:eastAsia="Times New Roman" w:cs="Times New Roman"/>
          <w:szCs w:val="24"/>
        </w:rPr>
        <w:noBreakHyphen/>
        <w:t xml:space="preserve">mutuel pool </w:t>
      </w:r>
      <w:r w:rsidRPr="00AD79CE">
        <w:rPr>
          <w:rFonts w:eastAsia="Times New Roman" w:cs="Times New Roman"/>
          <w:szCs w:val="24"/>
        </w:rPr>
        <w:t>as the amount set aside for this state;</w:t>
      </w:r>
      <w:r>
        <w:rPr>
          <w:rFonts w:eastAsia="Times New Roman" w:cs="Times New Roman"/>
          <w:szCs w:val="24"/>
        </w:rPr>
        <w:t xml:space="preserve"> </w:t>
      </w:r>
    </w:p>
    <w:p w:rsidR="00FF70BE" w:rsidRDefault="00FF70BE" w:rsidP="003C7612">
      <w:pPr>
        <w:spacing w:line="240" w:lineRule="auto"/>
        <w:ind w:left="1440"/>
        <w:jc w:val="both"/>
        <w:rPr>
          <w:rFonts w:eastAsia="Times New Roman" w:cs="Times New Roman"/>
          <w:szCs w:val="24"/>
        </w:rPr>
      </w:pPr>
      <w:r>
        <w:rPr>
          <w:rFonts w:eastAsia="Times New Roman" w:cs="Times New Roman"/>
          <w:szCs w:val="24"/>
        </w:rPr>
        <w:t>(2)  an amount equal to 1.25 percent of each simulcast cross-species pari-mutuel pool to TRC for the administration of this subtitle, rather than as the amount set aside for this state; and</w:t>
      </w:r>
    </w:p>
    <w:p w:rsidR="00FF70BE" w:rsidRDefault="00FF70BE" w:rsidP="003C7612">
      <w:pPr>
        <w:spacing w:line="240" w:lineRule="auto"/>
        <w:ind w:left="1440"/>
        <w:jc w:val="both"/>
        <w:rPr>
          <w:rFonts w:eastAsia="Times New Roman" w:cs="Times New Roman"/>
          <w:szCs w:val="24"/>
        </w:rPr>
      </w:pPr>
      <w:r>
        <w:rPr>
          <w:rFonts w:eastAsia="Times New Roman" w:cs="Times New Roman"/>
          <w:szCs w:val="24"/>
        </w:rPr>
        <w:t>(3)–(5) makes no changes to these subdivisions</w:t>
      </w:r>
    </w:p>
    <w:p w:rsidR="00FF70BE" w:rsidRPr="00AD79CE" w:rsidRDefault="00FF70BE" w:rsidP="00544E66">
      <w:pPr>
        <w:spacing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Makes application of this Act prospective.  </w:t>
      </w:r>
    </w:p>
    <w:p w:rsidR="00FF70BE" w:rsidRDefault="00FF70BE" w:rsidP="00544E66">
      <w:pPr>
        <w:widowControl w:val="0"/>
        <w:autoSpaceDE w:val="0"/>
        <w:autoSpaceDN w:val="0"/>
        <w:adjustRightInd w:val="0"/>
        <w:spacing w:after="0" w:line="240" w:lineRule="auto"/>
        <w:ind w:left="720"/>
        <w:jc w:val="both"/>
        <w:rPr>
          <w:rFonts w:eastAsia="Times New Roman" w:cs="Times New Roman"/>
          <w:szCs w:val="24"/>
        </w:rPr>
      </w:pPr>
      <w:r>
        <w:rPr>
          <w:rFonts w:eastAsia="Times New Roman" w:cs="Times New Roman"/>
          <w:szCs w:val="24"/>
        </w:rPr>
        <w:t>(b)   Requires TRC, a</w:t>
      </w:r>
      <w:r w:rsidRPr="00AD79CE">
        <w:rPr>
          <w:rFonts w:eastAsia="Times New Roman" w:cs="Times New Roman"/>
          <w:szCs w:val="24"/>
        </w:rPr>
        <w:t xml:space="preserve">s soon as practicable after the effective date of this Act, </w:t>
      </w:r>
      <w:r>
        <w:rPr>
          <w:rFonts w:eastAsia="Times New Roman" w:cs="Times New Roman"/>
          <w:szCs w:val="24"/>
        </w:rPr>
        <w:t>to</w:t>
      </w:r>
      <w:r w:rsidRPr="00AD79CE">
        <w:rPr>
          <w:rFonts w:eastAsia="Times New Roman" w:cs="Times New Roman"/>
          <w:szCs w:val="24"/>
        </w:rPr>
        <w:t xml:space="preserve"> revise existing rules or adopt new rules as necessary to comply with Section 2028.202(a), Occupatio</w:t>
      </w:r>
      <w:r>
        <w:rPr>
          <w:rFonts w:eastAsia="Times New Roman" w:cs="Times New Roman"/>
          <w:szCs w:val="24"/>
        </w:rPr>
        <w:t xml:space="preserve">ns Code, as amended by this Act. </w:t>
      </w:r>
    </w:p>
    <w:p w:rsidR="00FF70BE" w:rsidRPr="005C2A78" w:rsidRDefault="00FF70BE" w:rsidP="00544E66">
      <w:pPr>
        <w:widowControl w:val="0"/>
        <w:autoSpaceDE w:val="0"/>
        <w:autoSpaceDN w:val="0"/>
        <w:adjustRightInd w:val="0"/>
        <w:spacing w:after="0" w:line="240" w:lineRule="auto"/>
        <w:ind w:left="720"/>
        <w:jc w:val="both"/>
        <w:rPr>
          <w:rFonts w:eastAsia="Times New Roman" w:cs="Times New Roman"/>
          <w:szCs w:val="24"/>
        </w:rPr>
      </w:pPr>
    </w:p>
    <w:p w:rsidR="00FF70BE" w:rsidRPr="00C8671F" w:rsidRDefault="00FF70BE" w:rsidP="00544E66">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FF70BE"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EEF" w:rsidRDefault="00A40EEF" w:rsidP="000F1DF9">
      <w:pPr>
        <w:spacing w:after="0" w:line="240" w:lineRule="auto"/>
      </w:pPr>
      <w:r>
        <w:separator/>
      </w:r>
    </w:p>
  </w:endnote>
  <w:endnote w:type="continuationSeparator" w:id="0">
    <w:p w:rsidR="00A40EEF" w:rsidRDefault="00A40EE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40EE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F70BE">
                <w:rPr>
                  <w:sz w:val="20"/>
                  <w:szCs w:val="20"/>
                </w:rPr>
                <w:t>KJH</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F70BE">
                <w:rPr>
                  <w:sz w:val="20"/>
                  <w:szCs w:val="20"/>
                </w:rPr>
                <w:t>H.B. 1995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F70BE">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40EE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F70BE">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F70BE">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EEF" w:rsidRDefault="00A40EEF" w:rsidP="000F1DF9">
      <w:pPr>
        <w:spacing w:after="0" w:line="240" w:lineRule="auto"/>
      </w:pPr>
      <w:r>
        <w:separator/>
      </w:r>
    </w:p>
  </w:footnote>
  <w:footnote w:type="continuationSeparator" w:id="0">
    <w:p w:rsidR="00A40EEF" w:rsidRDefault="00A40EEF"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40EE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334B"/>
  <w15:docId w15:val="{F070997F-323F-4CC0-9428-8AF1B5AC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F70B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B54072" w:rsidP="00B5407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1F77AB99E594DE69AEC59B7D5031EC8"/>
        <w:category>
          <w:name w:val="General"/>
          <w:gallery w:val="placeholder"/>
        </w:category>
        <w:types>
          <w:type w:val="bbPlcHdr"/>
        </w:types>
        <w:behaviors>
          <w:behavior w:val="content"/>
        </w:behaviors>
        <w:guid w:val="{4A11E14C-621B-4482-A2EF-7CC7EAA18F2B}"/>
      </w:docPartPr>
      <w:docPartBody>
        <w:p w:rsidR="00000000" w:rsidRDefault="009D41E5"/>
      </w:docPartBody>
    </w:docPart>
    <w:docPart>
      <w:docPartPr>
        <w:name w:val="D82E9596D9DB4F95940DA4C9698257B8"/>
        <w:category>
          <w:name w:val="General"/>
          <w:gallery w:val="placeholder"/>
        </w:category>
        <w:types>
          <w:type w:val="bbPlcHdr"/>
        </w:types>
        <w:behaviors>
          <w:behavior w:val="content"/>
        </w:behaviors>
        <w:guid w:val="{DCCF5B21-4973-4714-99F5-EDBC0D017029}"/>
      </w:docPartPr>
      <w:docPartBody>
        <w:p w:rsidR="00000000" w:rsidRDefault="009D41E5"/>
      </w:docPartBody>
    </w:docPart>
    <w:docPart>
      <w:docPartPr>
        <w:name w:val="C07CC2DE420B4CEAA38F1BFE2706B984"/>
        <w:category>
          <w:name w:val="General"/>
          <w:gallery w:val="placeholder"/>
        </w:category>
        <w:types>
          <w:type w:val="bbPlcHdr"/>
        </w:types>
        <w:behaviors>
          <w:behavior w:val="content"/>
        </w:behaviors>
        <w:guid w:val="{22168983-6F9A-4D90-B33A-7784B89051B7}"/>
      </w:docPartPr>
      <w:docPartBody>
        <w:p w:rsidR="00000000" w:rsidRDefault="009D41E5"/>
      </w:docPartBody>
    </w:docPart>
    <w:docPart>
      <w:docPartPr>
        <w:name w:val="97D1456D38594936AA07F25AF304F9E5"/>
        <w:category>
          <w:name w:val="General"/>
          <w:gallery w:val="placeholder"/>
        </w:category>
        <w:types>
          <w:type w:val="bbPlcHdr"/>
        </w:types>
        <w:behaviors>
          <w:behavior w:val="content"/>
        </w:behaviors>
        <w:guid w:val="{1A6D44D2-07B8-4559-8DE4-AFF3D21C9566}"/>
      </w:docPartPr>
      <w:docPartBody>
        <w:p w:rsidR="00000000" w:rsidRDefault="009D41E5"/>
      </w:docPartBody>
    </w:docPart>
    <w:docPart>
      <w:docPartPr>
        <w:name w:val="3F79F868031449EB8F27837935110CE5"/>
        <w:category>
          <w:name w:val="General"/>
          <w:gallery w:val="placeholder"/>
        </w:category>
        <w:types>
          <w:type w:val="bbPlcHdr"/>
        </w:types>
        <w:behaviors>
          <w:behavior w:val="content"/>
        </w:behaviors>
        <w:guid w:val="{31781A63-7104-455C-BD9D-371407B74AAC}"/>
      </w:docPartPr>
      <w:docPartBody>
        <w:p w:rsidR="00000000" w:rsidRDefault="009D41E5"/>
      </w:docPartBody>
    </w:docPart>
    <w:docPart>
      <w:docPartPr>
        <w:name w:val="B29C1DAAB2844F219523CF7B156DA5CF"/>
        <w:category>
          <w:name w:val="General"/>
          <w:gallery w:val="placeholder"/>
        </w:category>
        <w:types>
          <w:type w:val="bbPlcHdr"/>
        </w:types>
        <w:behaviors>
          <w:behavior w:val="content"/>
        </w:behaviors>
        <w:guid w:val="{E6C5A183-4B2A-4B08-BBD3-AB74FD2E510E}"/>
      </w:docPartPr>
      <w:docPartBody>
        <w:p w:rsidR="00000000" w:rsidRDefault="009D41E5"/>
      </w:docPartBody>
    </w:docPart>
    <w:docPart>
      <w:docPartPr>
        <w:name w:val="C892B9F4276E47F0AFDE65C8F3C8500E"/>
        <w:category>
          <w:name w:val="General"/>
          <w:gallery w:val="placeholder"/>
        </w:category>
        <w:types>
          <w:type w:val="bbPlcHdr"/>
        </w:types>
        <w:behaviors>
          <w:behavior w:val="content"/>
        </w:behaviors>
        <w:guid w:val="{59031535-0C14-41C6-B488-C43761CBC087}"/>
      </w:docPartPr>
      <w:docPartBody>
        <w:p w:rsidR="00000000" w:rsidRDefault="009D41E5"/>
      </w:docPartBody>
    </w:docPart>
    <w:docPart>
      <w:docPartPr>
        <w:name w:val="63ACCC75DD9C47F8B1A2301918591A1B"/>
        <w:category>
          <w:name w:val="General"/>
          <w:gallery w:val="placeholder"/>
        </w:category>
        <w:types>
          <w:type w:val="bbPlcHdr"/>
        </w:types>
        <w:behaviors>
          <w:behavior w:val="content"/>
        </w:behaviors>
        <w:guid w:val="{AB87A9F5-1B8C-4731-AB1E-DF69D43F604E}"/>
      </w:docPartPr>
      <w:docPartBody>
        <w:p w:rsidR="00000000" w:rsidRDefault="009D41E5"/>
      </w:docPartBody>
    </w:docPart>
    <w:docPart>
      <w:docPartPr>
        <w:name w:val="666A9C742A2B425FB92894FB8D7F6674"/>
        <w:category>
          <w:name w:val="General"/>
          <w:gallery w:val="placeholder"/>
        </w:category>
        <w:types>
          <w:type w:val="bbPlcHdr"/>
        </w:types>
        <w:behaviors>
          <w:behavior w:val="content"/>
        </w:behaviors>
        <w:guid w:val="{810D5558-81B6-462D-A958-3D3167327CE9}"/>
      </w:docPartPr>
      <w:docPartBody>
        <w:p w:rsidR="00000000" w:rsidRDefault="00B54072" w:rsidP="00B54072">
          <w:pPr>
            <w:pStyle w:val="666A9C742A2B425FB92894FB8D7F6674"/>
          </w:pPr>
          <w:r w:rsidRPr="00A30DD1">
            <w:rPr>
              <w:rStyle w:val="PlaceholderText"/>
            </w:rPr>
            <w:t>Click here to enter a date.</w:t>
          </w:r>
        </w:p>
      </w:docPartBody>
    </w:docPart>
    <w:docPart>
      <w:docPartPr>
        <w:name w:val="9F8A5B40E4F64C86A86E9E4C3C028FC8"/>
        <w:category>
          <w:name w:val="General"/>
          <w:gallery w:val="placeholder"/>
        </w:category>
        <w:types>
          <w:type w:val="bbPlcHdr"/>
        </w:types>
        <w:behaviors>
          <w:behavior w:val="content"/>
        </w:behaviors>
        <w:guid w:val="{F74C89D5-CB7E-4F71-885B-01D5CD91824C}"/>
      </w:docPartPr>
      <w:docPartBody>
        <w:p w:rsidR="00000000" w:rsidRDefault="009D41E5"/>
      </w:docPartBody>
    </w:docPart>
    <w:docPart>
      <w:docPartPr>
        <w:name w:val="184FF7AF37934DBDB7953B414553224D"/>
        <w:category>
          <w:name w:val="General"/>
          <w:gallery w:val="placeholder"/>
        </w:category>
        <w:types>
          <w:type w:val="bbPlcHdr"/>
        </w:types>
        <w:behaviors>
          <w:behavior w:val="content"/>
        </w:behaviors>
        <w:guid w:val="{6CC88516-3009-44DA-A6C1-FD9624480A43}"/>
      </w:docPartPr>
      <w:docPartBody>
        <w:p w:rsidR="00000000" w:rsidRDefault="009D41E5"/>
      </w:docPartBody>
    </w:docPart>
    <w:docPart>
      <w:docPartPr>
        <w:name w:val="96085F89E540469BA59D263CE07F75E5"/>
        <w:category>
          <w:name w:val="General"/>
          <w:gallery w:val="placeholder"/>
        </w:category>
        <w:types>
          <w:type w:val="bbPlcHdr"/>
        </w:types>
        <w:behaviors>
          <w:behavior w:val="content"/>
        </w:behaviors>
        <w:guid w:val="{8DF58FAB-B387-41C8-895A-6751CA0524C5}"/>
      </w:docPartPr>
      <w:docPartBody>
        <w:p w:rsidR="00000000" w:rsidRDefault="00B54072" w:rsidP="00B54072">
          <w:pPr>
            <w:pStyle w:val="96085F89E540469BA59D263CE07F75E5"/>
          </w:pPr>
          <w:r>
            <w:rPr>
              <w:rFonts w:eastAsia="Times New Roman" w:cs="Times New Roman"/>
              <w:bCs/>
              <w:szCs w:val="24"/>
            </w:rPr>
            <w:t xml:space="preserve"> </w:t>
          </w:r>
        </w:p>
      </w:docPartBody>
    </w:docPart>
    <w:docPart>
      <w:docPartPr>
        <w:name w:val="45D096DBE1164B16A82ADFDEA18423B3"/>
        <w:category>
          <w:name w:val="General"/>
          <w:gallery w:val="placeholder"/>
        </w:category>
        <w:types>
          <w:type w:val="bbPlcHdr"/>
        </w:types>
        <w:behaviors>
          <w:behavior w:val="content"/>
        </w:behaviors>
        <w:guid w:val="{2161A7A3-D208-443D-B253-BF7EE76E90AF}"/>
      </w:docPartPr>
      <w:docPartBody>
        <w:p w:rsidR="00000000" w:rsidRDefault="009D41E5"/>
      </w:docPartBody>
    </w:docPart>
    <w:docPart>
      <w:docPartPr>
        <w:name w:val="A3772E06EDEF4A1E8A352FFBD9CAD718"/>
        <w:category>
          <w:name w:val="General"/>
          <w:gallery w:val="placeholder"/>
        </w:category>
        <w:types>
          <w:type w:val="bbPlcHdr"/>
        </w:types>
        <w:behaviors>
          <w:behavior w:val="content"/>
        </w:behaviors>
        <w:guid w:val="{77D5D66C-AB18-4477-A90B-66AD4ACBC0C8}"/>
      </w:docPartPr>
      <w:docPartBody>
        <w:p w:rsidR="00000000" w:rsidRDefault="009D41E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D41E5"/>
    <w:rsid w:val="00A54AD6"/>
    <w:rsid w:val="00A57564"/>
    <w:rsid w:val="00B252A4"/>
    <w:rsid w:val="00B54072"/>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07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B54072"/>
    <w:rPr>
      <w:rFonts w:ascii="Times New Roman" w:hAnsi="Times New Roman"/>
      <w:sz w:val="24"/>
    </w:rPr>
  </w:style>
  <w:style w:type="paragraph" w:customStyle="1" w:styleId="487D89B4F8B34DB4967D41FE18F7F88D9">
    <w:name w:val="487D89B4F8B34DB4967D41FE18F7F88D9"/>
    <w:rsid w:val="00B54072"/>
    <w:rPr>
      <w:rFonts w:ascii="Times New Roman" w:hAnsi="Times New Roman"/>
      <w:sz w:val="24"/>
    </w:rPr>
  </w:style>
  <w:style w:type="paragraph" w:customStyle="1" w:styleId="AE2570ED5D764CD7AF9686706F550F4622">
    <w:name w:val="AE2570ED5D764CD7AF9686706F550F4622"/>
    <w:rsid w:val="00B54072"/>
    <w:pPr>
      <w:tabs>
        <w:tab w:val="center" w:pos="4680"/>
        <w:tab w:val="right" w:pos="9360"/>
      </w:tabs>
      <w:spacing w:after="0" w:line="240" w:lineRule="auto"/>
    </w:pPr>
    <w:rPr>
      <w:rFonts w:ascii="Times New Roman" w:hAnsi="Times New Roman"/>
      <w:sz w:val="24"/>
    </w:rPr>
  </w:style>
  <w:style w:type="paragraph" w:customStyle="1" w:styleId="666A9C742A2B425FB92894FB8D7F6674">
    <w:name w:val="666A9C742A2B425FB92894FB8D7F6674"/>
    <w:rsid w:val="00B54072"/>
    <w:pPr>
      <w:spacing w:after="160" w:line="259" w:lineRule="auto"/>
    </w:pPr>
  </w:style>
  <w:style w:type="paragraph" w:customStyle="1" w:styleId="96085F89E540469BA59D263CE07F75E5">
    <w:name w:val="96085F89E540469BA59D263CE07F75E5"/>
    <w:rsid w:val="00B540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4F3FE17-2717-4232-BD37-F022CC405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5665</TotalTime>
  <Pages>1</Pages>
  <Words>444</Words>
  <Characters>2536</Characters>
  <Application>Microsoft Office Word</Application>
  <DocSecurity>0</DocSecurity>
  <Lines>21</Lines>
  <Paragraphs>5</Paragraphs>
  <ScaleCrop>false</ScaleCrop>
  <Company>Texas Legislative Council</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Kristopher Harrison</cp:lastModifiedBy>
  <cp:revision>155</cp:revision>
  <cp:lastPrinted>2019-04-26T23:05:00Z</cp:lastPrinted>
  <dcterms:created xsi:type="dcterms:W3CDTF">2015-05-29T14:24:00Z</dcterms:created>
  <dcterms:modified xsi:type="dcterms:W3CDTF">2019-04-26T23:05:00Z</dcterms:modified>
</cp:coreProperties>
</file>

<file path=docProps/custom.xml><?xml version="1.0" encoding="utf-8"?>
<op:Properties xmlns:vt="http://schemas.openxmlformats.org/officeDocument/2006/docPropsVTypes" xmlns:op="http://schemas.openxmlformats.org/officeDocument/2006/custom-properties"/>
</file>