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A6826" w:rsidTr="00345119">
        <w:tc>
          <w:tcPr>
            <w:tcW w:w="9576" w:type="dxa"/>
            <w:noWrap/>
          </w:tcPr>
          <w:p w:rsidR="008423E4" w:rsidRPr="0022177D" w:rsidRDefault="00F6091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60912" w:rsidP="008423E4">
      <w:pPr>
        <w:jc w:val="center"/>
      </w:pPr>
    </w:p>
    <w:p w:rsidR="008423E4" w:rsidRPr="00B31F0E" w:rsidRDefault="00F60912" w:rsidP="008423E4"/>
    <w:p w:rsidR="008423E4" w:rsidRPr="00742794" w:rsidRDefault="00F6091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A6826" w:rsidTr="00345119">
        <w:tc>
          <w:tcPr>
            <w:tcW w:w="9576" w:type="dxa"/>
          </w:tcPr>
          <w:p w:rsidR="008423E4" w:rsidRPr="00861995" w:rsidRDefault="00F60912" w:rsidP="00345119">
            <w:pPr>
              <w:jc w:val="right"/>
            </w:pPr>
            <w:r>
              <w:t>C.S.H.B. 2012</w:t>
            </w:r>
          </w:p>
        </w:tc>
      </w:tr>
      <w:tr w:rsidR="00EA6826" w:rsidTr="00345119">
        <w:tc>
          <w:tcPr>
            <w:tcW w:w="9576" w:type="dxa"/>
          </w:tcPr>
          <w:p w:rsidR="008423E4" w:rsidRPr="00861995" w:rsidRDefault="00F60912" w:rsidP="0008118D">
            <w:pPr>
              <w:jc w:val="right"/>
            </w:pPr>
            <w:r>
              <w:t xml:space="preserve">By: </w:t>
            </w:r>
            <w:r>
              <w:t>Lucio III</w:t>
            </w:r>
          </w:p>
        </w:tc>
      </w:tr>
      <w:tr w:rsidR="00EA6826" w:rsidTr="00345119">
        <w:tc>
          <w:tcPr>
            <w:tcW w:w="9576" w:type="dxa"/>
          </w:tcPr>
          <w:p w:rsidR="008423E4" w:rsidRPr="00861995" w:rsidRDefault="00F60912" w:rsidP="00345119">
            <w:pPr>
              <w:jc w:val="right"/>
            </w:pPr>
            <w:r>
              <w:t>Corrections</w:t>
            </w:r>
          </w:p>
        </w:tc>
      </w:tr>
      <w:tr w:rsidR="00EA6826" w:rsidTr="00345119">
        <w:tc>
          <w:tcPr>
            <w:tcW w:w="9576" w:type="dxa"/>
          </w:tcPr>
          <w:p w:rsidR="008423E4" w:rsidRDefault="00F60912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60912" w:rsidP="008423E4">
      <w:pPr>
        <w:tabs>
          <w:tab w:val="right" w:pos="9360"/>
        </w:tabs>
      </w:pPr>
    </w:p>
    <w:p w:rsidR="008423E4" w:rsidRDefault="00F60912" w:rsidP="008423E4"/>
    <w:p w:rsidR="008423E4" w:rsidRDefault="00F6091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A6826" w:rsidTr="00345119">
        <w:tc>
          <w:tcPr>
            <w:tcW w:w="9576" w:type="dxa"/>
          </w:tcPr>
          <w:p w:rsidR="008423E4" w:rsidRPr="00A8133F" w:rsidRDefault="00F60912" w:rsidP="006D373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60912" w:rsidP="006D3732"/>
          <w:p w:rsidR="008423E4" w:rsidRDefault="00F60912" w:rsidP="006D3732">
            <w:pPr>
              <w:pStyle w:val="Header"/>
              <w:jc w:val="both"/>
            </w:pPr>
            <w:r>
              <w:t xml:space="preserve">It has been suggested that </w:t>
            </w:r>
            <w:r>
              <w:t xml:space="preserve">requiring treatment and </w:t>
            </w:r>
            <w:r>
              <w:t>prohibiting the p</w:t>
            </w:r>
            <w:r>
              <w:t>ossession</w:t>
            </w:r>
            <w:r>
              <w:t xml:space="preserve"> of an animal by a person convicted </w:t>
            </w:r>
            <w:r>
              <w:t xml:space="preserve">of </w:t>
            </w:r>
            <w:r>
              <w:t xml:space="preserve">animal cruelty is </w:t>
            </w:r>
            <w:r>
              <w:t>one of the most effective ways to ensure that the person does not reoffend.</w:t>
            </w:r>
            <w:r>
              <w:t xml:space="preserve"> </w:t>
            </w:r>
            <w:r>
              <w:t>C.S.</w:t>
            </w:r>
            <w:r>
              <w:t xml:space="preserve">H.B. 2012 seeks to address this issue by </w:t>
            </w:r>
            <w:r>
              <w:t xml:space="preserve">providing judges with more tools when they set </w:t>
            </w:r>
            <w:r>
              <w:t xml:space="preserve">conditions of </w:t>
            </w:r>
            <w:r>
              <w:t xml:space="preserve">community supervision for </w:t>
            </w:r>
            <w:r>
              <w:t>animal abusers</w:t>
            </w:r>
            <w:r>
              <w:t>.</w:t>
            </w:r>
          </w:p>
          <w:p w:rsidR="008423E4" w:rsidRPr="00E26B13" w:rsidRDefault="00F60912" w:rsidP="006D3732">
            <w:pPr>
              <w:rPr>
                <w:b/>
              </w:rPr>
            </w:pPr>
          </w:p>
        </w:tc>
      </w:tr>
      <w:tr w:rsidR="00EA6826" w:rsidTr="00345119">
        <w:tc>
          <w:tcPr>
            <w:tcW w:w="9576" w:type="dxa"/>
          </w:tcPr>
          <w:p w:rsidR="0017725B" w:rsidRDefault="00F60912" w:rsidP="006D37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60912" w:rsidP="006D3732">
            <w:pPr>
              <w:rPr>
                <w:b/>
                <w:u w:val="single"/>
              </w:rPr>
            </w:pPr>
          </w:p>
          <w:p w:rsidR="003107A7" w:rsidRPr="003107A7" w:rsidRDefault="00F60912" w:rsidP="006D3732">
            <w:pPr>
              <w:jc w:val="both"/>
            </w:pPr>
            <w:r>
              <w:t>It is</w:t>
            </w:r>
            <w:r>
              <w:t xml:space="preserve"> the committee's opinion that this bill does not expressly create a criminal offense, increase the punishment for an existing criminal offense or category of offenses, or change the eligibility of a person for community supervision, parole, or mandatory su</w:t>
            </w:r>
            <w:r>
              <w:t>pervision.</w:t>
            </w:r>
          </w:p>
          <w:p w:rsidR="0017725B" w:rsidRPr="0017725B" w:rsidRDefault="00F60912" w:rsidP="006D3732">
            <w:pPr>
              <w:rPr>
                <w:b/>
                <w:u w:val="single"/>
              </w:rPr>
            </w:pPr>
          </w:p>
        </w:tc>
      </w:tr>
      <w:tr w:rsidR="00EA6826" w:rsidTr="00345119">
        <w:tc>
          <w:tcPr>
            <w:tcW w:w="9576" w:type="dxa"/>
          </w:tcPr>
          <w:p w:rsidR="008423E4" w:rsidRPr="00A8133F" w:rsidRDefault="00F60912" w:rsidP="006D373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60912" w:rsidP="006D3732"/>
          <w:p w:rsidR="003107A7" w:rsidRDefault="00F60912" w:rsidP="006D37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F60912" w:rsidP="006D3732">
            <w:pPr>
              <w:rPr>
                <w:b/>
              </w:rPr>
            </w:pPr>
          </w:p>
        </w:tc>
      </w:tr>
      <w:tr w:rsidR="00EA6826" w:rsidTr="00345119">
        <w:tc>
          <w:tcPr>
            <w:tcW w:w="9576" w:type="dxa"/>
          </w:tcPr>
          <w:p w:rsidR="008423E4" w:rsidRPr="00A8133F" w:rsidRDefault="00F60912" w:rsidP="006D373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60912" w:rsidP="006D3732"/>
          <w:p w:rsidR="00E67D71" w:rsidRDefault="00F60912" w:rsidP="006D37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2012 amends the Code of Criminal Procedure to </w:t>
            </w:r>
            <w:r>
              <w:t xml:space="preserve">authorize a </w:t>
            </w:r>
            <w:r>
              <w:t xml:space="preserve">judge </w:t>
            </w:r>
            <w:r>
              <w:t xml:space="preserve">granting </w:t>
            </w:r>
            <w:r>
              <w:t>community supervision to a defendant</w:t>
            </w:r>
            <w:r>
              <w:t xml:space="preserve"> </w:t>
            </w:r>
            <w:r>
              <w:t>convicted of cruelty to livestock animals, attack on an assistance animal, cruelty to nonlivestock animals, dog fighting, or cockfighting</w:t>
            </w:r>
            <w:r>
              <w:t xml:space="preserve"> </w:t>
            </w:r>
            <w:r>
              <w:t>to</w:t>
            </w:r>
            <w:r>
              <w:t xml:space="preserve"> </w:t>
            </w:r>
            <w:r>
              <w:t>do the following</w:t>
            </w:r>
            <w:r>
              <w:t>:</w:t>
            </w:r>
            <w:r>
              <w:t xml:space="preserve"> </w:t>
            </w:r>
          </w:p>
          <w:p w:rsidR="00E67D71" w:rsidRDefault="00F60912" w:rsidP="006D37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require the defendant to relinquish custody of any animals in the defendant's possession</w:t>
            </w:r>
            <w:r>
              <w:t>;</w:t>
            </w:r>
            <w:r>
              <w:t xml:space="preserve"> </w:t>
            </w:r>
          </w:p>
          <w:p w:rsidR="00E67D71" w:rsidRDefault="00F60912" w:rsidP="006D37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prohibit the defendant from possessing or exercising control over any animals or residing in a household where animals are present</w:t>
            </w:r>
            <w:r>
              <w:t>;</w:t>
            </w:r>
            <w:r>
              <w:t xml:space="preserve"> or </w:t>
            </w:r>
          </w:p>
          <w:p w:rsidR="008423E4" w:rsidRDefault="00F60912" w:rsidP="00E1025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 th</w:t>
            </w:r>
            <w:r>
              <w:t>e defendant to participate in a psychological counseling or other appropriate treatment program for a period to be determined by the court.</w:t>
            </w:r>
          </w:p>
          <w:p w:rsidR="008423E4" w:rsidRPr="00835628" w:rsidRDefault="00F60912" w:rsidP="006D3732">
            <w:pPr>
              <w:rPr>
                <w:b/>
              </w:rPr>
            </w:pPr>
          </w:p>
        </w:tc>
      </w:tr>
      <w:tr w:rsidR="00EA6826" w:rsidTr="00345119">
        <w:tc>
          <w:tcPr>
            <w:tcW w:w="9576" w:type="dxa"/>
          </w:tcPr>
          <w:p w:rsidR="008423E4" w:rsidRPr="00A8133F" w:rsidRDefault="00F60912" w:rsidP="006D373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60912" w:rsidP="006D3732"/>
          <w:p w:rsidR="008423E4" w:rsidRPr="003624F2" w:rsidRDefault="00F60912" w:rsidP="006D37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F60912" w:rsidP="006D3732">
            <w:pPr>
              <w:rPr>
                <w:b/>
              </w:rPr>
            </w:pPr>
          </w:p>
        </w:tc>
      </w:tr>
      <w:tr w:rsidR="00EA6826" w:rsidTr="00345119">
        <w:tc>
          <w:tcPr>
            <w:tcW w:w="9576" w:type="dxa"/>
          </w:tcPr>
          <w:p w:rsidR="0008118D" w:rsidRDefault="00F60912" w:rsidP="006D373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31115A" w:rsidRPr="0027125B" w:rsidRDefault="00F60912" w:rsidP="006D3732">
            <w:pPr>
              <w:jc w:val="both"/>
            </w:pPr>
          </w:p>
          <w:p w:rsidR="0031115A" w:rsidRDefault="00F60912" w:rsidP="006D3732">
            <w:pPr>
              <w:jc w:val="both"/>
            </w:pPr>
            <w:r>
              <w:t xml:space="preserve">C.S.H.B. 2012 differs from the </w:t>
            </w:r>
            <w:r>
              <w:t>original in minor or nonsubstantive ways by conforming to certain bill drafting conventions.</w:t>
            </w:r>
          </w:p>
          <w:p w:rsidR="0031115A" w:rsidRPr="0031115A" w:rsidRDefault="00F60912" w:rsidP="006D3732">
            <w:pPr>
              <w:jc w:val="both"/>
            </w:pPr>
          </w:p>
        </w:tc>
      </w:tr>
      <w:tr w:rsidR="00EA6826" w:rsidTr="00345119">
        <w:tc>
          <w:tcPr>
            <w:tcW w:w="9576" w:type="dxa"/>
          </w:tcPr>
          <w:p w:rsidR="0008118D" w:rsidRPr="009C1E9A" w:rsidRDefault="00F60912" w:rsidP="006D3732">
            <w:pPr>
              <w:rPr>
                <w:b/>
                <w:u w:val="single"/>
              </w:rPr>
            </w:pPr>
          </w:p>
        </w:tc>
      </w:tr>
      <w:tr w:rsidR="00EA6826" w:rsidTr="00345119">
        <w:tc>
          <w:tcPr>
            <w:tcW w:w="9576" w:type="dxa"/>
          </w:tcPr>
          <w:p w:rsidR="0008118D" w:rsidRPr="0008118D" w:rsidRDefault="00F60912" w:rsidP="006D3732">
            <w:pPr>
              <w:jc w:val="both"/>
            </w:pPr>
          </w:p>
        </w:tc>
      </w:tr>
    </w:tbl>
    <w:p w:rsidR="008423E4" w:rsidRPr="00BE0E75" w:rsidRDefault="00F6091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60912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0912">
      <w:r>
        <w:separator/>
      </w:r>
    </w:p>
  </w:endnote>
  <w:endnote w:type="continuationSeparator" w:id="0">
    <w:p w:rsidR="00000000" w:rsidRDefault="00F6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0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A6826" w:rsidTr="009C1E9A">
      <w:trPr>
        <w:cantSplit/>
      </w:trPr>
      <w:tc>
        <w:tcPr>
          <w:tcW w:w="0" w:type="pct"/>
        </w:tcPr>
        <w:p w:rsidR="00137D90" w:rsidRDefault="00F6091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6091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6091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6091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609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6826" w:rsidTr="009C1E9A">
      <w:trPr>
        <w:cantSplit/>
      </w:trPr>
      <w:tc>
        <w:tcPr>
          <w:tcW w:w="0" w:type="pct"/>
        </w:tcPr>
        <w:p w:rsidR="00EC379B" w:rsidRDefault="00F6091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6091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27328</w:t>
          </w:r>
        </w:p>
      </w:tc>
      <w:tc>
        <w:tcPr>
          <w:tcW w:w="2453" w:type="pct"/>
        </w:tcPr>
        <w:p w:rsidR="00EC379B" w:rsidRDefault="00F609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19.106.1367</w:t>
          </w:r>
          <w:r>
            <w:fldChar w:fldCharType="end"/>
          </w:r>
        </w:p>
      </w:tc>
    </w:tr>
    <w:tr w:rsidR="00EA6826" w:rsidTr="009C1E9A">
      <w:trPr>
        <w:cantSplit/>
      </w:trPr>
      <w:tc>
        <w:tcPr>
          <w:tcW w:w="0" w:type="pct"/>
        </w:tcPr>
        <w:p w:rsidR="00EC379B" w:rsidRDefault="00F6091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6091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86R 23746</w:t>
          </w:r>
        </w:p>
      </w:tc>
      <w:tc>
        <w:tcPr>
          <w:tcW w:w="2453" w:type="pct"/>
        </w:tcPr>
        <w:p w:rsidR="00EC379B" w:rsidRDefault="00F60912" w:rsidP="006D504F">
          <w:pPr>
            <w:pStyle w:val="Footer"/>
            <w:rPr>
              <w:rStyle w:val="PageNumber"/>
            </w:rPr>
          </w:pPr>
        </w:p>
        <w:p w:rsidR="00EC379B" w:rsidRDefault="00F609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682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6091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6091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6091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0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0912">
      <w:r>
        <w:separator/>
      </w:r>
    </w:p>
  </w:footnote>
  <w:footnote w:type="continuationSeparator" w:id="0">
    <w:p w:rsidR="00000000" w:rsidRDefault="00F6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0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0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60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6772"/>
    <w:multiLevelType w:val="hybridMultilevel"/>
    <w:tmpl w:val="87C63AB6"/>
    <w:lvl w:ilvl="0" w:tplc="6A3E4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65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E6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E3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AC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CD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00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02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0A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26"/>
    <w:rsid w:val="00EA6826"/>
    <w:rsid w:val="00F6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2F3B45-C73B-4D81-8DA9-475F790C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34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3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4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1536</Characters>
  <Application>Microsoft Office Word</Application>
  <DocSecurity>4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HB02012 (Committee Report (Substituted))</vt:lpstr>
    </vt:vector>
  </TitlesOfParts>
  <Company>State of Texas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27328</dc:subject>
  <dc:creator>State of Texas</dc:creator>
  <dc:description>HB 2012 by Lucio III-(H)Corrections (Substitute Document Number: 86R 23746)</dc:description>
  <cp:lastModifiedBy>Stacey Nicchio</cp:lastModifiedBy>
  <cp:revision>2</cp:revision>
  <cp:lastPrinted>2003-11-26T17:21:00Z</cp:lastPrinted>
  <dcterms:created xsi:type="dcterms:W3CDTF">2019-04-23T21:46:00Z</dcterms:created>
  <dcterms:modified xsi:type="dcterms:W3CDTF">2019-04-23T21:46:00Z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19.106.1367</vt:lpwstr>
  </property>
</Properties>
</file>