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214B" w:rsidTr="00345119">
        <w:tc>
          <w:tcPr>
            <w:tcW w:w="9576" w:type="dxa"/>
            <w:noWrap/>
          </w:tcPr>
          <w:p w:rsidR="008423E4" w:rsidRPr="0022177D" w:rsidRDefault="00F22A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22AAA" w:rsidP="008423E4">
      <w:pPr>
        <w:jc w:val="center"/>
      </w:pPr>
    </w:p>
    <w:p w:rsidR="008423E4" w:rsidRPr="00B31F0E" w:rsidRDefault="00F22AAA" w:rsidP="008423E4"/>
    <w:p w:rsidR="008423E4" w:rsidRPr="00742794" w:rsidRDefault="00F22A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214B" w:rsidTr="00345119">
        <w:tc>
          <w:tcPr>
            <w:tcW w:w="9576" w:type="dxa"/>
          </w:tcPr>
          <w:p w:rsidR="008423E4" w:rsidRPr="00861995" w:rsidRDefault="00F22AAA" w:rsidP="00345119">
            <w:pPr>
              <w:jc w:val="right"/>
            </w:pPr>
            <w:r>
              <w:t>C.S.H.B. 2018</w:t>
            </w:r>
          </w:p>
        </w:tc>
      </w:tr>
      <w:tr w:rsidR="0052214B" w:rsidTr="00345119">
        <w:tc>
          <w:tcPr>
            <w:tcW w:w="9576" w:type="dxa"/>
          </w:tcPr>
          <w:p w:rsidR="008423E4" w:rsidRPr="00861995" w:rsidRDefault="00F22AAA" w:rsidP="0031135A">
            <w:pPr>
              <w:jc w:val="right"/>
            </w:pPr>
            <w:r>
              <w:t xml:space="preserve">By: </w:t>
            </w:r>
            <w:r>
              <w:t>Thierry</w:t>
            </w:r>
          </w:p>
        </w:tc>
      </w:tr>
      <w:tr w:rsidR="0052214B" w:rsidTr="00345119">
        <w:tc>
          <w:tcPr>
            <w:tcW w:w="9576" w:type="dxa"/>
          </w:tcPr>
          <w:p w:rsidR="008423E4" w:rsidRPr="00861995" w:rsidRDefault="00F22AAA" w:rsidP="00345119">
            <w:pPr>
              <w:jc w:val="right"/>
            </w:pPr>
            <w:r>
              <w:t>Land &amp; Resource Management</w:t>
            </w:r>
          </w:p>
        </w:tc>
      </w:tr>
      <w:tr w:rsidR="0052214B" w:rsidTr="00345119">
        <w:tc>
          <w:tcPr>
            <w:tcW w:w="9576" w:type="dxa"/>
          </w:tcPr>
          <w:p w:rsidR="008423E4" w:rsidRDefault="00F22AA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22AAA" w:rsidP="008423E4">
      <w:pPr>
        <w:tabs>
          <w:tab w:val="right" w:pos="9360"/>
        </w:tabs>
      </w:pPr>
    </w:p>
    <w:p w:rsidR="008423E4" w:rsidRDefault="00F22AAA" w:rsidP="008423E4"/>
    <w:p w:rsidR="008423E4" w:rsidRDefault="00F22A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2214B" w:rsidTr="00345119">
        <w:tc>
          <w:tcPr>
            <w:tcW w:w="9576" w:type="dxa"/>
          </w:tcPr>
          <w:p w:rsidR="008423E4" w:rsidRPr="00A8133F" w:rsidRDefault="00F22AAA" w:rsidP="002175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22AAA" w:rsidP="002175C3"/>
          <w:p w:rsidR="008423E4" w:rsidRDefault="00F22AAA" w:rsidP="00217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it </w:t>
            </w:r>
            <w:r>
              <w:t>may be</w:t>
            </w:r>
            <w:r>
              <w:t xml:space="preserve"> difficult for a municipality to stay up to date on the boundaries of a municipal management district when the district does not provide </w:t>
            </w:r>
            <w:r>
              <w:t xml:space="preserve">notice of an annexation or exclusion of land to the municipality.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2018 </w:t>
            </w:r>
            <w:r>
              <w:t xml:space="preserve">seeks to address this issue by </w:t>
            </w:r>
            <w:r>
              <w:t>establis</w:t>
            </w:r>
            <w:r>
              <w:t>hing</w:t>
            </w:r>
            <w:r>
              <w:t xml:space="preserve"> certain </w:t>
            </w:r>
            <w:r w:rsidRPr="00DF2D86">
              <w:t>notice</w:t>
            </w:r>
            <w:r>
              <w:t xml:space="preserve"> </w:t>
            </w:r>
            <w:r>
              <w:t xml:space="preserve">of </w:t>
            </w:r>
            <w:r>
              <w:t>requirements</w:t>
            </w:r>
            <w:r w:rsidRPr="00DF2D86">
              <w:t xml:space="preserve"> for </w:t>
            </w:r>
            <w:r>
              <w:t xml:space="preserve">a </w:t>
            </w:r>
            <w:r w:rsidRPr="00DF2D86">
              <w:t>municipal management district</w:t>
            </w:r>
            <w:r>
              <w:t xml:space="preserve"> that annexes </w:t>
            </w:r>
            <w:r w:rsidRPr="00DF2D86">
              <w:t>or exclude</w:t>
            </w:r>
            <w:r>
              <w:t>s</w:t>
            </w:r>
            <w:r w:rsidRPr="00DF2D86">
              <w:t xml:space="preserve"> territory</w:t>
            </w:r>
            <w:r>
              <w:t>.</w:t>
            </w:r>
          </w:p>
          <w:p w:rsidR="008423E4" w:rsidRPr="00E26B13" w:rsidRDefault="00F22AAA" w:rsidP="002175C3">
            <w:pPr>
              <w:rPr>
                <w:b/>
              </w:rPr>
            </w:pPr>
          </w:p>
        </w:tc>
      </w:tr>
      <w:tr w:rsidR="0052214B" w:rsidTr="00345119">
        <w:tc>
          <w:tcPr>
            <w:tcW w:w="9576" w:type="dxa"/>
          </w:tcPr>
          <w:p w:rsidR="0017725B" w:rsidRDefault="00F22AAA" w:rsidP="002175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22AAA" w:rsidP="002175C3">
            <w:pPr>
              <w:rPr>
                <w:b/>
                <w:u w:val="single"/>
              </w:rPr>
            </w:pPr>
          </w:p>
          <w:p w:rsidR="007E2035" w:rsidRPr="007E2035" w:rsidRDefault="00F22AAA" w:rsidP="002175C3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:rsidR="0017725B" w:rsidRPr="0017725B" w:rsidRDefault="00F22AAA" w:rsidP="002175C3">
            <w:pPr>
              <w:rPr>
                <w:b/>
                <w:u w:val="single"/>
              </w:rPr>
            </w:pPr>
          </w:p>
        </w:tc>
      </w:tr>
      <w:tr w:rsidR="0052214B" w:rsidTr="00345119">
        <w:tc>
          <w:tcPr>
            <w:tcW w:w="9576" w:type="dxa"/>
          </w:tcPr>
          <w:p w:rsidR="008423E4" w:rsidRPr="00A8133F" w:rsidRDefault="00F22AAA" w:rsidP="002175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22AAA" w:rsidP="002175C3"/>
          <w:p w:rsidR="007E2035" w:rsidRDefault="00F22AAA" w:rsidP="00217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F22AAA" w:rsidP="002175C3">
            <w:pPr>
              <w:rPr>
                <w:b/>
              </w:rPr>
            </w:pPr>
          </w:p>
        </w:tc>
      </w:tr>
      <w:tr w:rsidR="0052214B" w:rsidTr="00345119">
        <w:tc>
          <w:tcPr>
            <w:tcW w:w="9576" w:type="dxa"/>
          </w:tcPr>
          <w:p w:rsidR="008423E4" w:rsidRPr="00A8133F" w:rsidRDefault="00F22AAA" w:rsidP="002175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22AAA" w:rsidP="002175C3"/>
          <w:p w:rsidR="001A6DC5" w:rsidRDefault="00F22AAA" w:rsidP="002175C3">
            <w:pPr>
              <w:pStyle w:val="Header"/>
              <w:jc w:val="both"/>
            </w:pPr>
            <w:r>
              <w:t>C.S.</w:t>
            </w:r>
            <w:r>
              <w:t>H.B. 2018 amends</w:t>
            </w:r>
            <w:r>
              <w:t xml:space="preserve"> the Local Government Code to </w:t>
            </w:r>
            <w:r>
              <w:t xml:space="preserve">require </w:t>
            </w:r>
            <w:r>
              <w:t xml:space="preserve">a </w:t>
            </w:r>
            <w:r>
              <w:t xml:space="preserve">municipal </w:t>
            </w:r>
            <w:r>
              <w:t>management district</w:t>
            </w:r>
            <w:r>
              <w:t xml:space="preserve">, not later than the 90th day after the date </w:t>
            </w:r>
            <w:r>
              <w:t>the</w:t>
            </w:r>
            <w:r>
              <w:t xml:space="preserve"> district annexes </w:t>
            </w:r>
            <w:r>
              <w:t xml:space="preserve">or excludes </w:t>
            </w:r>
            <w:r>
              <w:t>land</w:t>
            </w:r>
            <w:r>
              <w:t>,</w:t>
            </w:r>
            <w:r>
              <w:t xml:space="preserve"> </w:t>
            </w:r>
            <w:r>
              <w:t>to provide</w:t>
            </w:r>
            <w:r>
              <w:t xml:space="preserve"> </w:t>
            </w:r>
            <w:r>
              <w:t>a description of the metes and bounds of the district</w:t>
            </w:r>
            <w:r>
              <w:t>,</w:t>
            </w:r>
            <w:r>
              <w:t xml:space="preserve"> as of the date the annexation</w:t>
            </w:r>
            <w:r>
              <w:t xml:space="preserve"> or exclusion</w:t>
            </w:r>
            <w:r>
              <w:t xml:space="preserve"> takes effect</w:t>
            </w:r>
            <w:r>
              <w:t>,</w:t>
            </w:r>
            <w:r>
              <w:t xml:space="preserve"> to each municipality that on </w:t>
            </w:r>
            <w:r>
              <w:t xml:space="preserve">that </w:t>
            </w:r>
            <w:r>
              <w:t>d</w:t>
            </w:r>
            <w:r>
              <w:t xml:space="preserve">ate </w:t>
            </w:r>
            <w:r>
              <w:t>has territory that overlap</w:t>
            </w:r>
            <w:r>
              <w:t>s with the district's territory</w:t>
            </w:r>
            <w:r>
              <w:t xml:space="preserve"> or</w:t>
            </w:r>
            <w:r>
              <w:t xml:space="preserve"> </w:t>
            </w:r>
            <w:r>
              <w:t xml:space="preserve">is adjacent to </w:t>
            </w:r>
            <w:r>
              <w:t>the district.</w:t>
            </w:r>
            <w:r>
              <w:t xml:space="preserve"> </w:t>
            </w:r>
            <w:r w:rsidRPr="004D1123">
              <w:t xml:space="preserve">The bill establishes that </w:t>
            </w:r>
            <w:r>
              <w:t>a</w:t>
            </w:r>
            <w:r w:rsidRPr="004D1123">
              <w:t xml:space="preserve"> district is not required to provide </w:t>
            </w:r>
            <w:r>
              <w:t>a</w:t>
            </w:r>
            <w:r w:rsidRPr="004D1123">
              <w:t xml:space="preserve"> description to a municipality that has waived in writing the municipality's right to the description.</w:t>
            </w:r>
          </w:p>
          <w:p w:rsidR="008423E4" w:rsidRPr="00835628" w:rsidRDefault="00F22AAA" w:rsidP="002175C3">
            <w:pPr>
              <w:rPr>
                <w:b/>
              </w:rPr>
            </w:pPr>
          </w:p>
        </w:tc>
      </w:tr>
      <w:tr w:rsidR="0052214B" w:rsidTr="00345119">
        <w:tc>
          <w:tcPr>
            <w:tcW w:w="9576" w:type="dxa"/>
          </w:tcPr>
          <w:p w:rsidR="008423E4" w:rsidRPr="00A8133F" w:rsidRDefault="00F22AAA" w:rsidP="002175C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22AAA" w:rsidP="002175C3"/>
          <w:p w:rsidR="008423E4" w:rsidRPr="003624F2" w:rsidRDefault="00F22AAA" w:rsidP="00217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22AAA" w:rsidP="002175C3">
            <w:pPr>
              <w:rPr>
                <w:b/>
              </w:rPr>
            </w:pPr>
          </w:p>
        </w:tc>
      </w:tr>
      <w:tr w:rsidR="0052214B" w:rsidTr="00345119">
        <w:tc>
          <w:tcPr>
            <w:tcW w:w="9576" w:type="dxa"/>
          </w:tcPr>
          <w:p w:rsidR="0031135A" w:rsidRDefault="00F22AAA" w:rsidP="002175C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4D1123" w:rsidRDefault="00F22AAA" w:rsidP="002175C3">
            <w:pPr>
              <w:jc w:val="both"/>
            </w:pPr>
          </w:p>
          <w:p w:rsidR="004D1123" w:rsidRDefault="00F22AAA" w:rsidP="002175C3">
            <w:pPr>
              <w:jc w:val="both"/>
            </w:pPr>
            <w:r>
              <w:t>While C.S.H.B. 2018 may differ from the original in minor or nonsubstantive ways, the following summarizes the substantial differences between the introduced and committee substitute versions of the bill.</w:t>
            </w:r>
          </w:p>
          <w:p w:rsidR="004D1123" w:rsidRDefault="00F22AAA" w:rsidP="002175C3">
            <w:pPr>
              <w:jc w:val="both"/>
            </w:pPr>
          </w:p>
          <w:p w:rsidR="004D1123" w:rsidRDefault="00F22AAA" w:rsidP="002175C3">
            <w:pPr>
              <w:jc w:val="both"/>
            </w:pPr>
            <w:r>
              <w:t>The substitute includes provisions est</w:t>
            </w:r>
            <w:r>
              <w:t>ablishing that a district is not required to provide a description</w:t>
            </w:r>
            <w:r>
              <w:t xml:space="preserve"> of the applicable metes and bounds</w:t>
            </w:r>
            <w:r>
              <w:t xml:space="preserve"> to a municipality that has waived in writing the municipality's right to the description.</w:t>
            </w:r>
          </w:p>
          <w:p w:rsidR="004D1123" w:rsidRPr="004D1123" w:rsidRDefault="00F22AAA" w:rsidP="002175C3">
            <w:pPr>
              <w:jc w:val="both"/>
            </w:pPr>
          </w:p>
        </w:tc>
      </w:tr>
      <w:tr w:rsidR="0052214B" w:rsidTr="00345119">
        <w:tc>
          <w:tcPr>
            <w:tcW w:w="9576" w:type="dxa"/>
          </w:tcPr>
          <w:p w:rsidR="0031135A" w:rsidRPr="009C1E9A" w:rsidRDefault="00F22AAA" w:rsidP="002175C3">
            <w:pPr>
              <w:rPr>
                <w:b/>
                <w:u w:val="single"/>
              </w:rPr>
            </w:pPr>
          </w:p>
        </w:tc>
      </w:tr>
      <w:tr w:rsidR="0052214B" w:rsidTr="00345119">
        <w:tc>
          <w:tcPr>
            <w:tcW w:w="9576" w:type="dxa"/>
          </w:tcPr>
          <w:p w:rsidR="0031135A" w:rsidRPr="0031135A" w:rsidRDefault="00F22AAA" w:rsidP="002175C3">
            <w:pPr>
              <w:jc w:val="both"/>
            </w:pPr>
          </w:p>
        </w:tc>
      </w:tr>
    </w:tbl>
    <w:p w:rsidR="008423E4" w:rsidRPr="002175C3" w:rsidRDefault="00F22AAA" w:rsidP="008423E4">
      <w:pPr>
        <w:spacing w:line="480" w:lineRule="auto"/>
        <w:jc w:val="both"/>
        <w:rPr>
          <w:rFonts w:ascii="Arial" w:hAnsi="Arial"/>
          <w:sz w:val="4"/>
          <w:szCs w:val="16"/>
        </w:rPr>
      </w:pPr>
    </w:p>
    <w:p w:rsidR="004108C3" w:rsidRPr="008423E4" w:rsidRDefault="00F22AA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2AAA">
      <w:r>
        <w:separator/>
      </w:r>
    </w:p>
  </w:endnote>
  <w:endnote w:type="continuationSeparator" w:id="0">
    <w:p w:rsidR="00000000" w:rsidRDefault="00F2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B0" w:rsidRDefault="00F22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214B" w:rsidTr="009C1E9A">
      <w:trPr>
        <w:cantSplit/>
      </w:trPr>
      <w:tc>
        <w:tcPr>
          <w:tcW w:w="0" w:type="pct"/>
        </w:tcPr>
        <w:p w:rsidR="00137D90" w:rsidRDefault="00F22A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2175C3" w:rsidRDefault="00F22AAA" w:rsidP="009C1E9A">
          <w:pPr>
            <w:pStyle w:val="Footer"/>
            <w:tabs>
              <w:tab w:val="clear" w:pos="8640"/>
              <w:tab w:val="right" w:pos="9360"/>
            </w:tabs>
            <w:rPr>
              <w:sz w:val="14"/>
            </w:rPr>
          </w:pPr>
        </w:p>
        <w:p w:rsidR="001A4310" w:rsidRDefault="00F22A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22A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22A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214B" w:rsidTr="009C1E9A">
      <w:trPr>
        <w:cantSplit/>
      </w:trPr>
      <w:tc>
        <w:tcPr>
          <w:tcW w:w="0" w:type="pct"/>
        </w:tcPr>
        <w:p w:rsidR="00EC379B" w:rsidRDefault="00F22A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22A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26917</w:t>
          </w:r>
        </w:p>
      </w:tc>
      <w:tc>
        <w:tcPr>
          <w:tcW w:w="2453" w:type="pct"/>
        </w:tcPr>
        <w:p w:rsidR="00EC379B" w:rsidRDefault="00F22A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19.103.481</w:t>
          </w:r>
          <w:r>
            <w:fldChar w:fldCharType="end"/>
          </w:r>
        </w:p>
      </w:tc>
    </w:tr>
    <w:tr w:rsidR="0052214B" w:rsidTr="009C1E9A">
      <w:trPr>
        <w:cantSplit/>
      </w:trPr>
      <w:tc>
        <w:tcPr>
          <w:tcW w:w="0" w:type="pct"/>
        </w:tcPr>
        <w:p w:rsidR="00EC379B" w:rsidRDefault="00F22A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22A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20669</w:t>
          </w:r>
        </w:p>
      </w:tc>
      <w:tc>
        <w:tcPr>
          <w:tcW w:w="2453" w:type="pct"/>
        </w:tcPr>
        <w:p w:rsidR="00EC379B" w:rsidRDefault="00F22AAA" w:rsidP="006D504F">
          <w:pPr>
            <w:pStyle w:val="Footer"/>
            <w:rPr>
              <w:rStyle w:val="PageNumber"/>
            </w:rPr>
          </w:pPr>
        </w:p>
        <w:p w:rsidR="00EC379B" w:rsidRDefault="00F22A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214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22A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22A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22A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B0" w:rsidRDefault="00F22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2AAA">
      <w:r>
        <w:separator/>
      </w:r>
    </w:p>
  </w:footnote>
  <w:footnote w:type="continuationSeparator" w:id="0">
    <w:p w:rsidR="00000000" w:rsidRDefault="00F2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B0" w:rsidRDefault="00F22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B0" w:rsidRDefault="00F22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B0" w:rsidRDefault="00F22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4B"/>
    <w:rsid w:val="0052214B"/>
    <w:rsid w:val="00F2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97E1B4-0F2B-4435-88A4-B66C4137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E20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2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20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2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2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1781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HB02018 (Committee Report (Substituted))</vt:lpstr>
    </vt:vector>
  </TitlesOfParts>
  <Company>State of Texas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26917</dc:subject>
  <dc:creator>State of Texas</dc:creator>
  <dc:description>HB 2018 by Thierry-(H)Land &amp; Resource Management (Substitute Document Number: 86R 20669)</dc:description>
  <cp:lastModifiedBy>Stacey Nicchio</cp:lastModifiedBy>
  <cp:revision>2</cp:revision>
  <cp:lastPrinted>2003-11-26T17:21:00Z</cp:lastPrinted>
  <dcterms:created xsi:type="dcterms:W3CDTF">2019-04-15T19:49:00Z</dcterms:created>
  <dcterms:modified xsi:type="dcterms:W3CDTF">2019-04-15T19:49:00Z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19.103.481</vt:lpwstr>
  </property>
</Properties>
</file>