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D0" w:rsidRDefault="00E708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5BCDD7E6404D57BBEA9633B3E8D138"/>
          </w:placeholder>
        </w:sdtPr>
        <w:sdtContent>
          <w:r w:rsidRPr="005C2A78">
            <w:rPr>
              <w:rFonts w:cs="Times New Roman"/>
              <w:b/>
              <w:szCs w:val="24"/>
              <w:u w:val="single"/>
            </w:rPr>
            <w:t>BILL ANALYSIS</w:t>
          </w:r>
        </w:sdtContent>
      </w:sdt>
    </w:p>
    <w:p w:rsidR="00E708D0" w:rsidRPr="00585C31" w:rsidRDefault="00E708D0" w:rsidP="000F1DF9">
      <w:pPr>
        <w:spacing w:after="0" w:line="240" w:lineRule="auto"/>
        <w:rPr>
          <w:rFonts w:cs="Times New Roman"/>
          <w:szCs w:val="24"/>
        </w:rPr>
      </w:pPr>
    </w:p>
    <w:p w:rsidR="00E708D0" w:rsidRPr="00585C31" w:rsidRDefault="00E708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08D0" w:rsidTr="000F1DF9">
        <w:tc>
          <w:tcPr>
            <w:tcW w:w="2718" w:type="dxa"/>
          </w:tcPr>
          <w:p w:rsidR="00E708D0" w:rsidRPr="005C2A78" w:rsidRDefault="00E708D0" w:rsidP="006D756B">
            <w:pPr>
              <w:rPr>
                <w:rFonts w:cs="Times New Roman"/>
                <w:szCs w:val="24"/>
              </w:rPr>
            </w:pPr>
            <w:sdt>
              <w:sdtPr>
                <w:rPr>
                  <w:rFonts w:cs="Times New Roman"/>
                  <w:szCs w:val="24"/>
                </w:rPr>
                <w:alias w:val="Agency Title"/>
                <w:tag w:val="AgencyTitleContentControl"/>
                <w:id w:val="1920747753"/>
                <w:lock w:val="sdtContentLocked"/>
                <w:placeholder>
                  <w:docPart w:val="E302C6BCD5C34DFEA9A6E5DDBE6ECA64"/>
                </w:placeholder>
              </w:sdtPr>
              <w:sdtEndPr>
                <w:rPr>
                  <w:rFonts w:cstheme="minorBidi"/>
                  <w:szCs w:val="22"/>
                </w:rPr>
              </w:sdtEndPr>
              <w:sdtContent>
                <w:r>
                  <w:rPr>
                    <w:rFonts w:cs="Times New Roman"/>
                    <w:szCs w:val="24"/>
                  </w:rPr>
                  <w:t>Senate Research Center</w:t>
                </w:r>
              </w:sdtContent>
            </w:sdt>
          </w:p>
        </w:tc>
        <w:tc>
          <w:tcPr>
            <w:tcW w:w="6858" w:type="dxa"/>
          </w:tcPr>
          <w:p w:rsidR="00E708D0" w:rsidRPr="00FF6471" w:rsidRDefault="00E708D0" w:rsidP="000F1DF9">
            <w:pPr>
              <w:jc w:val="right"/>
              <w:rPr>
                <w:rFonts w:cs="Times New Roman"/>
                <w:szCs w:val="24"/>
              </w:rPr>
            </w:pPr>
            <w:sdt>
              <w:sdtPr>
                <w:rPr>
                  <w:rFonts w:cs="Times New Roman"/>
                  <w:szCs w:val="24"/>
                </w:rPr>
                <w:alias w:val="Bill Number"/>
                <w:tag w:val="BillNumberOne"/>
                <w:id w:val="-410784069"/>
                <w:lock w:val="sdtContentLocked"/>
                <w:placeholder>
                  <w:docPart w:val="633D6E34765C46CEA9915E1CBBC299A6"/>
                </w:placeholder>
              </w:sdtPr>
              <w:sdtContent>
                <w:r>
                  <w:rPr>
                    <w:rFonts w:cs="Times New Roman"/>
                    <w:szCs w:val="24"/>
                  </w:rPr>
                  <w:t>H.B. 2032</w:t>
                </w:r>
              </w:sdtContent>
            </w:sdt>
          </w:p>
        </w:tc>
      </w:tr>
      <w:tr w:rsidR="00E708D0" w:rsidTr="000F1DF9">
        <w:sdt>
          <w:sdtPr>
            <w:rPr>
              <w:rFonts w:cs="Times New Roman"/>
              <w:szCs w:val="24"/>
            </w:rPr>
            <w:alias w:val="TLCNumber"/>
            <w:tag w:val="TLCNumber"/>
            <w:id w:val="-542600604"/>
            <w:lock w:val="sdtLocked"/>
            <w:placeholder>
              <w:docPart w:val="902714AED0E94BE29F02CA774F8E1B1B"/>
            </w:placeholder>
          </w:sdtPr>
          <w:sdtContent>
            <w:tc>
              <w:tcPr>
                <w:tcW w:w="2718" w:type="dxa"/>
              </w:tcPr>
              <w:p w:rsidR="00E708D0" w:rsidRPr="000F1DF9" w:rsidRDefault="00E708D0" w:rsidP="00C65088">
                <w:pPr>
                  <w:rPr>
                    <w:rFonts w:cs="Times New Roman"/>
                    <w:szCs w:val="24"/>
                  </w:rPr>
                </w:pPr>
                <w:r>
                  <w:rPr>
                    <w:rFonts w:cs="Times New Roman"/>
                    <w:szCs w:val="24"/>
                  </w:rPr>
                  <w:t>86R21382 SRA-F</w:t>
                </w:r>
              </w:p>
            </w:tc>
          </w:sdtContent>
        </w:sdt>
        <w:tc>
          <w:tcPr>
            <w:tcW w:w="6858" w:type="dxa"/>
          </w:tcPr>
          <w:p w:rsidR="00E708D0" w:rsidRPr="005C2A78" w:rsidRDefault="00E708D0" w:rsidP="006D756B">
            <w:pPr>
              <w:jc w:val="right"/>
              <w:rPr>
                <w:rFonts w:cs="Times New Roman"/>
                <w:szCs w:val="24"/>
              </w:rPr>
            </w:pPr>
            <w:sdt>
              <w:sdtPr>
                <w:rPr>
                  <w:rFonts w:cs="Times New Roman"/>
                  <w:szCs w:val="24"/>
                </w:rPr>
                <w:alias w:val="Author Label"/>
                <w:tag w:val="By"/>
                <w:id w:val="72399597"/>
                <w:lock w:val="sdtLocked"/>
                <w:placeholder>
                  <w:docPart w:val="A8C16A0247F14FF18B0B89AC098913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C433EEEAD14467902CE121AF6DC0FF"/>
                </w:placeholder>
              </w:sdtPr>
              <w:sdtContent>
                <w:r>
                  <w:rPr>
                    <w:rFonts w:cs="Times New Roman"/>
                    <w:szCs w:val="24"/>
                  </w:rPr>
                  <w:t>Turner, John et al.</w:t>
                </w:r>
              </w:sdtContent>
            </w:sdt>
            <w:sdt>
              <w:sdtPr>
                <w:rPr>
                  <w:rFonts w:cs="Times New Roman"/>
                  <w:szCs w:val="24"/>
                </w:rPr>
                <w:alias w:val="Sponsor"/>
                <w:tag w:val="Sponsor"/>
                <w:id w:val="-2039656131"/>
                <w:lock w:val="sdtContentLocked"/>
                <w:placeholder>
                  <w:docPart w:val="92D1870162444892B3EEBC82C7D4EB01"/>
                </w:placeholder>
              </w:sdtPr>
              <w:sdtContent>
                <w:r>
                  <w:rPr>
                    <w:rFonts w:cs="Times New Roman"/>
                    <w:szCs w:val="24"/>
                  </w:rPr>
                  <w:t xml:space="preserve"> (Johnson)</w:t>
                </w:r>
              </w:sdtContent>
            </w:sdt>
          </w:p>
        </w:tc>
      </w:tr>
      <w:tr w:rsidR="00E708D0" w:rsidTr="000F1DF9">
        <w:tc>
          <w:tcPr>
            <w:tcW w:w="2718" w:type="dxa"/>
          </w:tcPr>
          <w:p w:rsidR="00E708D0" w:rsidRPr="00BC7495" w:rsidRDefault="00E708D0" w:rsidP="000F1DF9">
            <w:pPr>
              <w:rPr>
                <w:rFonts w:cs="Times New Roman"/>
                <w:szCs w:val="24"/>
              </w:rPr>
            </w:pPr>
          </w:p>
        </w:tc>
        <w:sdt>
          <w:sdtPr>
            <w:rPr>
              <w:rFonts w:cs="Times New Roman"/>
              <w:szCs w:val="24"/>
            </w:rPr>
            <w:alias w:val="Committee"/>
            <w:tag w:val="Committee"/>
            <w:id w:val="1914272295"/>
            <w:lock w:val="sdtContentLocked"/>
            <w:placeholder>
              <w:docPart w:val="F5445C81463043FD8236871103F70EBC"/>
            </w:placeholder>
          </w:sdtPr>
          <w:sdtContent>
            <w:tc>
              <w:tcPr>
                <w:tcW w:w="6858" w:type="dxa"/>
              </w:tcPr>
              <w:p w:rsidR="00E708D0" w:rsidRPr="00FF6471" w:rsidRDefault="00E708D0" w:rsidP="000F1DF9">
                <w:pPr>
                  <w:jc w:val="right"/>
                  <w:rPr>
                    <w:rFonts w:cs="Times New Roman"/>
                    <w:szCs w:val="24"/>
                  </w:rPr>
                </w:pPr>
                <w:r>
                  <w:rPr>
                    <w:rFonts w:cs="Times New Roman"/>
                    <w:szCs w:val="24"/>
                  </w:rPr>
                  <w:t>Health &amp; Human Services</w:t>
                </w:r>
              </w:p>
            </w:tc>
          </w:sdtContent>
        </w:sdt>
      </w:tr>
      <w:tr w:rsidR="00E708D0" w:rsidTr="000F1DF9">
        <w:tc>
          <w:tcPr>
            <w:tcW w:w="2718" w:type="dxa"/>
          </w:tcPr>
          <w:p w:rsidR="00E708D0" w:rsidRPr="00BC7495" w:rsidRDefault="00E708D0" w:rsidP="000F1DF9">
            <w:pPr>
              <w:rPr>
                <w:rFonts w:cs="Times New Roman"/>
                <w:szCs w:val="24"/>
              </w:rPr>
            </w:pPr>
          </w:p>
        </w:tc>
        <w:sdt>
          <w:sdtPr>
            <w:rPr>
              <w:rFonts w:cs="Times New Roman"/>
              <w:szCs w:val="24"/>
            </w:rPr>
            <w:alias w:val="Date"/>
            <w:tag w:val="DateContentControl"/>
            <w:id w:val="1178081906"/>
            <w:lock w:val="sdtLocked"/>
            <w:placeholder>
              <w:docPart w:val="22CBF16AA5FA465EB476883BF7856F22"/>
            </w:placeholder>
            <w:date w:fullDate="2019-04-29T00:00:00Z">
              <w:dateFormat w:val="M/d/yyyy"/>
              <w:lid w:val="en-US"/>
              <w:storeMappedDataAs w:val="dateTime"/>
              <w:calendar w:val="gregorian"/>
            </w:date>
          </w:sdtPr>
          <w:sdtContent>
            <w:tc>
              <w:tcPr>
                <w:tcW w:w="6858" w:type="dxa"/>
              </w:tcPr>
              <w:p w:rsidR="00E708D0" w:rsidRPr="00FF6471" w:rsidRDefault="00E708D0" w:rsidP="000F1DF9">
                <w:pPr>
                  <w:jc w:val="right"/>
                  <w:rPr>
                    <w:rFonts w:cs="Times New Roman"/>
                    <w:szCs w:val="24"/>
                  </w:rPr>
                </w:pPr>
                <w:r>
                  <w:rPr>
                    <w:rFonts w:cs="Times New Roman"/>
                    <w:szCs w:val="24"/>
                  </w:rPr>
                  <w:t>4/29/2019</w:t>
                </w:r>
              </w:p>
            </w:tc>
          </w:sdtContent>
        </w:sdt>
      </w:tr>
      <w:tr w:rsidR="00E708D0" w:rsidTr="000F1DF9">
        <w:tc>
          <w:tcPr>
            <w:tcW w:w="2718" w:type="dxa"/>
          </w:tcPr>
          <w:p w:rsidR="00E708D0" w:rsidRPr="00BC7495" w:rsidRDefault="00E708D0" w:rsidP="000F1DF9">
            <w:pPr>
              <w:rPr>
                <w:rFonts w:cs="Times New Roman"/>
                <w:szCs w:val="24"/>
              </w:rPr>
            </w:pPr>
          </w:p>
        </w:tc>
        <w:sdt>
          <w:sdtPr>
            <w:rPr>
              <w:rFonts w:cs="Times New Roman"/>
              <w:szCs w:val="24"/>
            </w:rPr>
            <w:alias w:val="BA Version"/>
            <w:tag w:val="BAVersion"/>
            <w:id w:val="-1685590809"/>
            <w:lock w:val="sdtContentLocked"/>
            <w:placeholder>
              <w:docPart w:val="E59DDA081E4940448A4A8296A007A029"/>
            </w:placeholder>
          </w:sdtPr>
          <w:sdtContent>
            <w:tc>
              <w:tcPr>
                <w:tcW w:w="6858" w:type="dxa"/>
              </w:tcPr>
              <w:p w:rsidR="00E708D0" w:rsidRPr="00FF6471" w:rsidRDefault="00E708D0" w:rsidP="000F1DF9">
                <w:pPr>
                  <w:jc w:val="right"/>
                  <w:rPr>
                    <w:rFonts w:cs="Times New Roman"/>
                    <w:szCs w:val="24"/>
                  </w:rPr>
                </w:pPr>
                <w:r>
                  <w:rPr>
                    <w:rFonts w:cs="Times New Roman"/>
                    <w:szCs w:val="24"/>
                  </w:rPr>
                  <w:t>Engrossed</w:t>
                </w:r>
              </w:p>
            </w:tc>
          </w:sdtContent>
        </w:sdt>
      </w:tr>
    </w:tbl>
    <w:p w:rsidR="00E708D0" w:rsidRPr="00FF6471" w:rsidRDefault="00E708D0" w:rsidP="000F1DF9">
      <w:pPr>
        <w:spacing w:after="0" w:line="240" w:lineRule="auto"/>
        <w:rPr>
          <w:rFonts w:cs="Times New Roman"/>
          <w:szCs w:val="24"/>
        </w:rPr>
      </w:pPr>
    </w:p>
    <w:p w:rsidR="00E708D0" w:rsidRPr="00FF6471" w:rsidRDefault="00E708D0" w:rsidP="000F1DF9">
      <w:pPr>
        <w:spacing w:after="0" w:line="240" w:lineRule="auto"/>
        <w:rPr>
          <w:rFonts w:cs="Times New Roman"/>
          <w:szCs w:val="24"/>
        </w:rPr>
      </w:pPr>
    </w:p>
    <w:p w:rsidR="00E708D0" w:rsidRPr="00FF6471" w:rsidRDefault="00E708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8A706409904B63AA7DF1E820F79C4B"/>
        </w:placeholder>
      </w:sdtPr>
      <w:sdtContent>
        <w:p w:rsidR="00E708D0" w:rsidRDefault="00E708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7596BA68FA4441A06416E5CFD652FA"/>
        </w:placeholder>
      </w:sdtPr>
      <w:sdtContent>
        <w:p w:rsidR="00E708D0" w:rsidRDefault="00E708D0" w:rsidP="00205105">
          <w:pPr>
            <w:pStyle w:val="NormalWeb"/>
            <w:spacing w:before="0" w:beforeAutospacing="0" w:after="0" w:afterAutospacing="0"/>
            <w:jc w:val="both"/>
            <w:divId w:val="970593960"/>
            <w:rPr>
              <w:rFonts w:eastAsia="Times New Roman"/>
              <w:bCs/>
            </w:rPr>
          </w:pPr>
        </w:p>
        <w:p w:rsidR="00E708D0" w:rsidRDefault="00E708D0" w:rsidP="00205105">
          <w:pPr>
            <w:pStyle w:val="NormalWeb"/>
            <w:spacing w:before="0" w:beforeAutospacing="0" w:after="0" w:afterAutospacing="0"/>
            <w:jc w:val="both"/>
            <w:divId w:val="970593960"/>
            <w:rPr>
              <w:color w:val="000000"/>
            </w:rPr>
          </w:pPr>
          <w:r>
            <w:rPr>
              <w:color w:val="000000"/>
            </w:rPr>
            <w:t>The United States</w:t>
          </w:r>
          <w:r w:rsidRPr="00C10B4F">
            <w:rPr>
              <w:color w:val="000000"/>
            </w:rPr>
            <w:t xml:space="preserve"> Department of Health and Human Services reports only 12 percent of U.S. adults have proficient health literacy. Health literacy is the degree to which individuals have the capacity to obtain, process, and understand basic health information and health services needed to make appropriate health decisions. </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spacing w:before="0" w:beforeAutospacing="0" w:after="0" w:afterAutospacing="0"/>
            <w:jc w:val="both"/>
            <w:divId w:val="970593960"/>
            <w:rPr>
              <w:color w:val="000000"/>
            </w:rPr>
          </w:pPr>
          <w:r w:rsidRPr="00C10B4F">
            <w:rPr>
              <w:color w:val="000000"/>
            </w:rPr>
            <w:t xml:space="preserve">Poor health literacy can create significant barriers to accessing adequate affordable healthcare for individuals, and low health literacy is estimated to cost the U.S. economy billions of dollars every year. Improving health literacy ultimately leads to better health outcomes, decreased healthcare costs, and an enhanced patient experience. </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spacing w:before="0" w:beforeAutospacing="0" w:after="0" w:afterAutospacing="0"/>
            <w:jc w:val="both"/>
            <w:divId w:val="970593960"/>
            <w:rPr>
              <w:color w:val="000000"/>
            </w:rPr>
          </w:pPr>
          <w:r w:rsidRPr="00C10B4F">
            <w:rPr>
              <w:color w:val="000000"/>
            </w:rPr>
            <w:t>H</w:t>
          </w:r>
          <w:r>
            <w:rPr>
              <w:color w:val="000000"/>
            </w:rPr>
            <w:t>.</w:t>
          </w:r>
          <w:r w:rsidRPr="00C10B4F">
            <w:rPr>
              <w:color w:val="000000"/>
            </w:rPr>
            <w:t>B</w:t>
          </w:r>
          <w:r>
            <w:rPr>
              <w:color w:val="000000"/>
            </w:rPr>
            <w:t>.</w:t>
          </w:r>
          <w:r w:rsidRPr="00C10B4F">
            <w:rPr>
              <w:color w:val="000000"/>
            </w:rPr>
            <w:t xml:space="preserve"> 2032 seeks to address this issue by instructing the Texas Statewide Health Coordinating Council (SHCC) to form a Health Literacy Advisory Committee. </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spacing w:before="0" w:beforeAutospacing="0" w:after="0" w:afterAutospacing="0"/>
            <w:jc w:val="both"/>
            <w:divId w:val="970593960"/>
            <w:rPr>
              <w:color w:val="000000"/>
            </w:rPr>
          </w:pPr>
          <w:r w:rsidRPr="00C10B4F">
            <w:rPr>
              <w:color w:val="000000"/>
            </w:rPr>
            <w:t>The advisory committee will be required to develop a long-range plan for increasing health literacy in Texas and study the cost of low health literacy on the economy and health outcomes in Texas. This long-range plan will:</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numPr>
              <w:ilvl w:val="0"/>
              <w:numId w:val="1"/>
            </w:numPr>
            <w:spacing w:before="0" w:beforeAutospacing="0" w:after="0" w:afterAutospacing="0"/>
            <w:jc w:val="both"/>
            <w:divId w:val="970593960"/>
            <w:rPr>
              <w:color w:val="000000"/>
            </w:rPr>
          </w:pPr>
          <w:r w:rsidRPr="00C10B4F">
            <w:rPr>
              <w:color w:val="000000"/>
            </w:rPr>
            <w:t>Identify risk factors for low health literacy;</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numPr>
              <w:ilvl w:val="0"/>
              <w:numId w:val="1"/>
            </w:numPr>
            <w:spacing w:before="0" w:beforeAutospacing="0" w:after="0" w:afterAutospacing="0"/>
            <w:jc w:val="both"/>
            <w:divId w:val="970593960"/>
            <w:rPr>
              <w:color w:val="000000"/>
            </w:rPr>
          </w:pPr>
          <w:r w:rsidRPr="00C10B4F">
            <w:rPr>
              <w:color w:val="000000"/>
            </w:rPr>
            <w:t>Examine methods for providers to address health literacy with patients;</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numPr>
              <w:ilvl w:val="0"/>
              <w:numId w:val="1"/>
            </w:numPr>
            <w:spacing w:before="0" w:beforeAutospacing="0" w:after="0" w:afterAutospacing="0"/>
            <w:jc w:val="both"/>
            <w:divId w:val="970593960"/>
            <w:rPr>
              <w:color w:val="000000"/>
            </w:rPr>
          </w:pPr>
          <w:r w:rsidRPr="00C10B4F">
            <w:rPr>
              <w:color w:val="000000"/>
            </w:rPr>
            <w:t>Identify ways to expand the use of plain lan</w:t>
          </w:r>
          <w:r>
            <w:rPr>
              <w:color w:val="000000"/>
            </w:rPr>
            <w:t>guage instructions for patients;</w:t>
          </w:r>
          <w:r w:rsidRPr="00C10B4F">
            <w:rPr>
              <w:color w:val="000000"/>
            </w:rPr>
            <w:t xml:space="preserve"> and</w:t>
          </w:r>
        </w:p>
        <w:p w:rsidR="00E708D0" w:rsidRPr="00C10B4F" w:rsidRDefault="00E708D0" w:rsidP="00205105">
          <w:pPr>
            <w:pStyle w:val="NormalWeb"/>
            <w:spacing w:before="0" w:beforeAutospacing="0" w:after="0" w:afterAutospacing="0"/>
            <w:jc w:val="both"/>
            <w:divId w:val="970593960"/>
            <w:rPr>
              <w:color w:val="000000"/>
            </w:rPr>
          </w:pPr>
        </w:p>
        <w:p w:rsidR="00E708D0" w:rsidRDefault="00E708D0" w:rsidP="00205105">
          <w:pPr>
            <w:pStyle w:val="NormalWeb"/>
            <w:numPr>
              <w:ilvl w:val="0"/>
              <w:numId w:val="1"/>
            </w:numPr>
            <w:spacing w:before="0" w:beforeAutospacing="0" w:after="0" w:afterAutospacing="0"/>
            <w:jc w:val="both"/>
            <w:divId w:val="970593960"/>
            <w:rPr>
              <w:color w:val="000000"/>
            </w:rPr>
          </w:pPr>
          <w:r w:rsidRPr="00C10B4F">
            <w:rPr>
              <w:color w:val="000000"/>
            </w:rPr>
            <w:t>Identify ways that increasing health literacy can improve patient safety.</w:t>
          </w:r>
        </w:p>
        <w:p w:rsidR="00E708D0" w:rsidRPr="00C10B4F" w:rsidRDefault="00E708D0" w:rsidP="00205105">
          <w:pPr>
            <w:pStyle w:val="NormalWeb"/>
            <w:spacing w:before="0" w:beforeAutospacing="0" w:after="0" w:afterAutospacing="0"/>
            <w:jc w:val="both"/>
            <w:divId w:val="970593960"/>
            <w:rPr>
              <w:color w:val="000000"/>
            </w:rPr>
          </w:pPr>
        </w:p>
        <w:p w:rsidR="00E708D0" w:rsidRPr="00C10B4F" w:rsidRDefault="00E708D0" w:rsidP="00205105">
          <w:pPr>
            <w:pStyle w:val="NormalWeb"/>
            <w:spacing w:before="0" w:beforeAutospacing="0" w:after="0" w:afterAutospacing="0"/>
            <w:jc w:val="both"/>
            <w:divId w:val="970593960"/>
            <w:rPr>
              <w:rFonts w:ascii="Courier New" w:hAnsi="Courier New" w:cs="Courier New"/>
              <w:color w:val="000000"/>
            </w:rPr>
          </w:pPr>
          <w:r w:rsidRPr="00C10B4F">
            <w:rPr>
              <w:color w:val="000000"/>
            </w:rPr>
            <w:t>Supporters of the bill include the Methodist Healthcare Ministries of South Texas, Texas Pediatric Society, and the National Alliance on Mental Illness. We know of no opposition at this time.</w:t>
          </w:r>
        </w:p>
        <w:p w:rsidR="00E708D0" w:rsidRPr="00D70925" w:rsidRDefault="00E708D0" w:rsidP="00205105">
          <w:pPr>
            <w:spacing w:after="0" w:line="240" w:lineRule="auto"/>
            <w:jc w:val="both"/>
            <w:rPr>
              <w:rFonts w:eastAsia="Times New Roman" w:cs="Times New Roman"/>
              <w:bCs/>
              <w:szCs w:val="24"/>
            </w:rPr>
          </w:pPr>
        </w:p>
      </w:sdtContent>
    </w:sdt>
    <w:p w:rsidR="00E708D0" w:rsidRDefault="00E708D0" w:rsidP="002051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2032 </w:t>
      </w:r>
      <w:bookmarkStart w:id="1" w:name="AmendsCurrentLaw"/>
      <w:bookmarkEnd w:id="1"/>
      <w:r>
        <w:rPr>
          <w:rFonts w:cs="Times New Roman"/>
          <w:szCs w:val="24"/>
        </w:rPr>
        <w:t>amends current law relating to the health literacy advisory committee and health literacy in the state health plan.</w:t>
      </w:r>
    </w:p>
    <w:p w:rsidR="00E708D0" w:rsidRPr="00C10B4F" w:rsidRDefault="00E708D0" w:rsidP="00205105">
      <w:pPr>
        <w:spacing w:after="0" w:line="240" w:lineRule="auto"/>
        <w:jc w:val="both"/>
        <w:rPr>
          <w:rFonts w:eastAsia="Times New Roman" w:cs="Times New Roman"/>
          <w:szCs w:val="24"/>
        </w:rPr>
      </w:pPr>
    </w:p>
    <w:p w:rsidR="00E708D0" w:rsidRPr="005C2A78" w:rsidRDefault="00E708D0" w:rsidP="002051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6D1C27A0DB4EFB841EEC405DC27619"/>
          </w:placeholder>
        </w:sdtPr>
        <w:sdtContent>
          <w:r>
            <w:rPr>
              <w:rFonts w:eastAsia="Times New Roman" w:cs="Times New Roman"/>
              <w:b/>
              <w:szCs w:val="24"/>
              <w:u w:val="single"/>
            </w:rPr>
            <w:t>RULEMAKING AUTHORITY</w:t>
          </w:r>
        </w:sdtContent>
      </w:sdt>
    </w:p>
    <w:p w:rsidR="00E708D0" w:rsidRPr="006529C4" w:rsidRDefault="00E708D0" w:rsidP="00205105">
      <w:pPr>
        <w:spacing w:after="0" w:line="240" w:lineRule="auto"/>
        <w:jc w:val="both"/>
        <w:rPr>
          <w:rFonts w:cs="Times New Roman"/>
          <w:szCs w:val="24"/>
        </w:rPr>
      </w:pPr>
    </w:p>
    <w:p w:rsidR="00E708D0" w:rsidRPr="006529C4" w:rsidRDefault="00E708D0" w:rsidP="002051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08D0" w:rsidRPr="006529C4" w:rsidRDefault="00E708D0" w:rsidP="00205105">
      <w:pPr>
        <w:spacing w:after="0" w:line="240" w:lineRule="auto"/>
        <w:jc w:val="both"/>
        <w:rPr>
          <w:rFonts w:cs="Times New Roman"/>
          <w:szCs w:val="24"/>
        </w:rPr>
      </w:pPr>
    </w:p>
    <w:p w:rsidR="00E708D0" w:rsidRPr="005C2A78" w:rsidRDefault="00E708D0" w:rsidP="002051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051F8EE64F4FA7BADF8CDE10FBBF0A"/>
          </w:placeholder>
        </w:sdtPr>
        <w:sdtContent>
          <w:r>
            <w:rPr>
              <w:rFonts w:eastAsia="Times New Roman" w:cs="Times New Roman"/>
              <w:b/>
              <w:szCs w:val="24"/>
              <w:u w:val="single"/>
            </w:rPr>
            <w:t>SECTION BY SECTION ANALYSIS</w:t>
          </w:r>
        </w:sdtContent>
      </w:sdt>
    </w:p>
    <w:p w:rsidR="00E708D0" w:rsidRPr="005C2A78" w:rsidRDefault="00E708D0" w:rsidP="00205105">
      <w:pPr>
        <w:spacing w:after="0" w:line="240" w:lineRule="auto"/>
        <w:jc w:val="both"/>
        <w:rPr>
          <w:rFonts w:eastAsia="Times New Roman" w:cs="Times New Roman"/>
          <w:szCs w:val="24"/>
        </w:rPr>
      </w:pPr>
    </w:p>
    <w:p w:rsidR="00E708D0" w:rsidRPr="005C2A78" w:rsidRDefault="00E708D0" w:rsidP="002051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104.002, Health and Safety Code, by adding Subdivision (6) to define "health literacy."</w:t>
      </w:r>
    </w:p>
    <w:p w:rsidR="00E708D0" w:rsidRPr="005C2A78" w:rsidRDefault="00E708D0" w:rsidP="00205105">
      <w:pPr>
        <w:spacing w:after="0" w:line="240" w:lineRule="auto"/>
        <w:jc w:val="both"/>
        <w:rPr>
          <w:rFonts w:eastAsia="Times New Roman" w:cs="Times New Roman"/>
          <w:szCs w:val="24"/>
        </w:rPr>
      </w:pPr>
    </w:p>
    <w:p w:rsidR="00E708D0" w:rsidRDefault="00E708D0" w:rsidP="002051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104, Health and Safety Code, by adding Section 104.0157, as follows:</w:t>
      </w:r>
    </w:p>
    <w:p w:rsidR="00E708D0" w:rsidRDefault="00E708D0" w:rsidP="00205105">
      <w:pPr>
        <w:spacing w:after="0" w:line="240" w:lineRule="auto"/>
        <w:jc w:val="both"/>
        <w:rPr>
          <w:rFonts w:eastAsia="Times New Roman" w:cs="Times New Roman"/>
          <w:szCs w:val="24"/>
        </w:rPr>
      </w:pPr>
    </w:p>
    <w:p w:rsidR="00E708D0" w:rsidRDefault="00E708D0" w:rsidP="00205105">
      <w:pPr>
        <w:pStyle w:val="NoSpacing"/>
        <w:ind w:left="720"/>
        <w:jc w:val="both"/>
        <w:rPr>
          <w:rFonts w:eastAsia="Times New Roman"/>
        </w:rPr>
      </w:pPr>
      <w:r w:rsidRPr="00C10B4F">
        <w:rPr>
          <w:rFonts w:eastAsia="Times New Roman"/>
        </w:rPr>
        <w:t>Sec. </w:t>
      </w:r>
      <w:bookmarkStart w:id="2" w:name="#HS104.0157"/>
      <w:r w:rsidRPr="00C10B4F">
        <w:rPr>
          <w:rFonts w:eastAsia="Times New Roman"/>
        </w:rPr>
        <w:t>104.0157</w:t>
      </w:r>
      <w:bookmarkEnd w:id="2"/>
      <w:r w:rsidRPr="00C10B4F">
        <w:rPr>
          <w:rFonts w:eastAsia="Times New Roman"/>
        </w:rPr>
        <w:t>.</w:t>
      </w:r>
      <w:r>
        <w:rPr>
          <w:rFonts w:eastAsia="Times New Roman"/>
        </w:rPr>
        <w:t xml:space="preserve"> </w:t>
      </w:r>
      <w:r w:rsidRPr="00C10B4F">
        <w:rPr>
          <w:rFonts w:eastAsia="Times New Roman"/>
        </w:rPr>
        <w:t>HEALTH LI</w:t>
      </w:r>
      <w:r>
        <w:rPr>
          <w:rFonts w:eastAsia="Times New Roman"/>
        </w:rPr>
        <w:t>TERACY ADVISORY COMMITTEE. (a) Requires t</w:t>
      </w:r>
      <w:r w:rsidRPr="00C10B4F">
        <w:rPr>
          <w:rFonts w:eastAsia="Times New Roman"/>
        </w:rPr>
        <w:t>he statewide h</w:t>
      </w:r>
      <w:r>
        <w:rPr>
          <w:rFonts w:eastAsia="Times New Roman"/>
        </w:rPr>
        <w:t>ealth coordinating council to</w:t>
      </w:r>
      <w:r w:rsidRPr="00C10B4F">
        <w:rPr>
          <w:rFonts w:eastAsia="Times New Roman"/>
        </w:rPr>
        <w:t xml:space="preserve"> form an advisory</w:t>
      </w:r>
      <w:r>
        <w:rPr>
          <w:rFonts w:eastAsia="Times New Roman"/>
        </w:rPr>
        <w:t xml:space="preserve"> committee on health literacy. Requires the advisory committee to</w:t>
      </w:r>
      <w:r w:rsidRPr="00C10B4F">
        <w:rPr>
          <w:rFonts w:eastAsia="Times New Roman"/>
        </w:rPr>
        <w:t xml:space="preserve"> include representatives of interested groups, including the academic community, consumer groups, health plans, pharmacies, and associations of physicians, dentists, hospitals, and nurses.</w:t>
      </w:r>
    </w:p>
    <w:p w:rsidR="00E708D0" w:rsidRPr="00C10B4F" w:rsidRDefault="00E708D0" w:rsidP="00205105">
      <w:pPr>
        <w:pStyle w:val="NoSpacing"/>
        <w:ind w:left="720"/>
        <w:jc w:val="both"/>
        <w:rPr>
          <w:rFonts w:eastAsia="Times New Roman"/>
        </w:rPr>
      </w:pPr>
    </w:p>
    <w:p w:rsidR="00E708D0" w:rsidRDefault="00E708D0" w:rsidP="00205105">
      <w:pPr>
        <w:pStyle w:val="NoSpacing"/>
        <w:ind w:left="1440"/>
        <w:jc w:val="both"/>
        <w:rPr>
          <w:rFonts w:eastAsia="Times New Roman"/>
        </w:rPr>
      </w:pPr>
      <w:r>
        <w:rPr>
          <w:rFonts w:eastAsia="Times New Roman"/>
        </w:rPr>
        <w:t>(b) Requires the advisory committee to</w:t>
      </w:r>
      <w:r w:rsidRPr="00C10B4F">
        <w:rPr>
          <w:rFonts w:eastAsia="Times New Roman"/>
        </w:rPr>
        <w:t xml:space="preserve"> develop a long-range plan for increasing </w:t>
      </w:r>
      <w:r>
        <w:rPr>
          <w:rFonts w:eastAsia="Times New Roman"/>
        </w:rPr>
        <w:t>health literacy in this state. Requires t</w:t>
      </w:r>
      <w:r w:rsidRPr="00C10B4F">
        <w:rPr>
          <w:rFonts w:eastAsia="Times New Roman"/>
        </w:rPr>
        <w:t xml:space="preserve">he </w:t>
      </w:r>
      <w:r>
        <w:rPr>
          <w:rFonts w:eastAsia="Times New Roman"/>
        </w:rPr>
        <w:t>advisory committee to</w:t>
      </w:r>
      <w:r w:rsidRPr="00C10B4F">
        <w:rPr>
          <w:rFonts w:eastAsia="Times New Roman"/>
        </w:rPr>
        <w:t xml:space="preserve"> update the plan at least once every two years.</w:t>
      </w:r>
    </w:p>
    <w:p w:rsidR="00E708D0" w:rsidRPr="00C10B4F" w:rsidRDefault="00E708D0" w:rsidP="00205105">
      <w:pPr>
        <w:pStyle w:val="NoSpacing"/>
        <w:ind w:left="1440"/>
        <w:jc w:val="both"/>
        <w:rPr>
          <w:rFonts w:eastAsia="Times New Roman"/>
        </w:rPr>
      </w:pPr>
    </w:p>
    <w:p w:rsidR="00E708D0" w:rsidRDefault="00E708D0" w:rsidP="00205105">
      <w:pPr>
        <w:pStyle w:val="NoSpacing"/>
        <w:ind w:left="1440"/>
        <w:jc w:val="both"/>
        <w:rPr>
          <w:rFonts w:eastAsia="Times New Roman"/>
        </w:rPr>
      </w:pPr>
      <w:r>
        <w:rPr>
          <w:rFonts w:eastAsia="Times New Roman"/>
        </w:rPr>
        <w:t>(c) Requires the advisory committee, i</w:t>
      </w:r>
      <w:r w:rsidRPr="00C10B4F">
        <w:rPr>
          <w:rFonts w:eastAsia="Times New Roman"/>
        </w:rPr>
        <w:t xml:space="preserve">n developing the long-range plan, </w:t>
      </w:r>
      <w:r>
        <w:rPr>
          <w:rFonts w:eastAsia="Times New Roman"/>
        </w:rPr>
        <w:t>to</w:t>
      </w:r>
      <w:r w:rsidRPr="00C10B4F">
        <w:rPr>
          <w:rFonts w:eastAsia="Times New Roman"/>
        </w:rPr>
        <w:t xml:space="preserve"> study the economic impact of low health literacy on state health care programs and insurance coverag</w:t>
      </w:r>
      <w:r>
        <w:rPr>
          <w:rFonts w:eastAsia="Times New Roman"/>
        </w:rPr>
        <w:t>e for residents of this state. Requires the advisory committee to undertake certain enumerated tasks.</w:t>
      </w:r>
    </w:p>
    <w:p w:rsidR="00E708D0" w:rsidRPr="00C10B4F" w:rsidRDefault="00E708D0" w:rsidP="00205105">
      <w:pPr>
        <w:pStyle w:val="NoSpacing"/>
        <w:ind w:left="1440"/>
        <w:jc w:val="both"/>
        <w:rPr>
          <w:rFonts w:eastAsia="Times New Roman"/>
        </w:rPr>
      </w:pPr>
    </w:p>
    <w:p w:rsidR="00E708D0" w:rsidRDefault="00E708D0" w:rsidP="00205105">
      <w:pPr>
        <w:pStyle w:val="NoSpacing"/>
        <w:ind w:left="1440"/>
        <w:jc w:val="both"/>
        <w:rPr>
          <w:rFonts w:eastAsia="Times New Roman"/>
        </w:rPr>
      </w:pPr>
      <w:r>
        <w:rPr>
          <w:rFonts w:eastAsia="Times New Roman"/>
        </w:rPr>
        <w:t>(d) Requires the advisory committee, n</w:t>
      </w:r>
      <w:r w:rsidRPr="00C10B4F">
        <w:rPr>
          <w:rFonts w:eastAsia="Times New Roman"/>
        </w:rPr>
        <w:t>ot lat</w:t>
      </w:r>
      <w:r>
        <w:rPr>
          <w:rFonts w:eastAsia="Times New Roman"/>
        </w:rPr>
        <w:t>er than December 1 of each even</w:t>
      </w:r>
      <w:r>
        <w:rPr>
          <w:rFonts w:eastAsia="Times New Roman"/>
        </w:rPr>
        <w:noBreakHyphen/>
      </w:r>
      <w:r w:rsidRPr="00C10B4F">
        <w:rPr>
          <w:rFonts w:eastAsia="Times New Roman"/>
        </w:rPr>
        <w:t xml:space="preserve">numbered year, </w:t>
      </w:r>
      <w:r>
        <w:rPr>
          <w:rFonts w:eastAsia="Times New Roman"/>
        </w:rPr>
        <w:t>to</w:t>
      </w:r>
      <w:r w:rsidRPr="00C10B4F">
        <w:rPr>
          <w:rFonts w:eastAsia="Times New Roman"/>
        </w:rPr>
        <w:t xml:space="preserve"> submit the long-range plan developed or updated, as applicable, under this section to the governor, the lieutenant governor, the speaker of the house of representatives, and each member of the legislature.</w:t>
      </w:r>
    </w:p>
    <w:p w:rsidR="00E708D0" w:rsidRPr="00C10B4F" w:rsidRDefault="00E708D0" w:rsidP="00205105">
      <w:pPr>
        <w:pStyle w:val="NoSpacing"/>
        <w:ind w:left="1440"/>
        <w:jc w:val="both"/>
        <w:rPr>
          <w:rFonts w:eastAsia="Times New Roman"/>
        </w:rPr>
      </w:pPr>
    </w:p>
    <w:p w:rsidR="00E708D0" w:rsidRDefault="00E708D0" w:rsidP="00205105">
      <w:pPr>
        <w:pStyle w:val="NoSpacing"/>
        <w:ind w:left="1440"/>
        <w:jc w:val="both"/>
        <w:rPr>
          <w:rFonts w:eastAsia="Times New Roman"/>
        </w:rPr>
      </w:pPr>
      <w:r>
        <w:rPr>
          <w:rFonts w:eastAsia="Times New Roman"/>
        </w:rPr>
        <w:t>(e) Requires the advisory committee to</w:t>
      </w:r>
      <w:r w:rsidRPr="00C10B4F">
        <w:rPr>
          <w:rFonts w:eastAsia="Times New Roman"/>
        </w:rPr>
        <w:t xml:space="preserve"> elect a presiding officer.</w:t>
      </w:r>
    </w:p>
    <w:p w:rsidR="00E708D0" w:rsidRPr="00C10B4F" w:rsidRDefault="00E708D0" w:rsidP="00205105">
      <w:pPr>
        <w:pStyle w:val="NoSpacing"/>
        <w:ind w:left="1440"/>
        <w:jc w:val="both"/>
        <w:rPr>
          <w:rFonts w:eastAsia="Times New Roman"/>
        </w:rPr>
      </w:pPr>
    </w:p>
    <w:p w:rsidR="00E708D0" w:rsidRDefault="00E708D0" w:rsidP="00205105">
      <w:pPr>
        <w:pStyle w:val="NoSpacing"/>
        <w:ind w:left="1440"/>
        <w:jc w:val="both"/>
        <w:rPr>
          <w:rFonts w:eastAsia="Times New Roman"/>
        </w:rPr>
      </w:pPr>
      <w:r>
        <w:rPr>
          <w:rFonts w:eastAsia="Times New Roman"/>
        </w:rPr>
        <w:t>(f)</w:t>
      </w:r>
      <w:r w:rsidRPr="00C10B4F">
        <w:rPr>
          <w:rFonts w:eastAsia="Times New Roman"/>
        </w:rPr>
        <w:t> </w:t>
      </w:r>
      <w:r>
        <w:rPr>
          <w:rFonts w:eastAsia="Times New Roman"/>
        </w:rPr>
        <w:t>Provides that m</w:t>
      </w:r>
      <w:r w:rsidRPr="00C10B4F">
        <w:rPr>
          <w:rFonts w:eastAsia="Times New Roman"/>
        </w:rPr>
        <w:t>embers of the advisory committee serve without compensation but are entitled to reimbursement for the members' travel</w:t>
      </w:r>
      <w:r>
        <w:rPr>
          <w:rFonts w:eastAsia="Times New Roman"/>
        </w:rPr>
        <w:t xml:space="preserve"> expenses as provided by Chapter 660 (Travel Expenses)</w:t>
      </w:r>
      <w:r w:rsidRPr="00C10B4F">
        <w:rPr>
          <w:rFonts w:eastAsia="Times New Roman"/>
        </w:rPr>
        <w:t>, Government Code, and the General Appropriations Act.</w:t>
      </w:r>
    </w:p>
    <w:p w:rsidR="00E708D0" w:rsidRPr="00C10B4F" w:rsidRDefault="00E708D0" w:rsidP="00205105">
      <w:pPr>
        <w:pStyle w:val="NoSpacing"/>
        <w:ind w:left="1440"/>
        <w:jc w:val="both"/>
        <w:rPr>
          <w:rFonts w:eastAsia="Times New Roman"/>
        </w:rPr>
      </w:pPr>
    </w:p>
    <w:p w:rsidR="00E708D0" w:rsidRDefault="00E708D0" w:rsidP="00205105">
      <w:pPr>
        <w:pStyle w:val="NoSpacing"/>
        <w:ind w:left="1440"/>
        <w:jc w:val="both"/>
        <w:rPr>
          <w:rFonts w:eastAsia="Times New Roman"/>
        </w:rPr>
      </w:pPr>
      <w:r>
        <w:rPr>
          <w:rFonts w:eastAsia="Times New Roman"/>
        </w:rPr>
        <w:t>(g) Provides that Section 2110.002 (Composition of Advisory Committees)</w:t>
      </w:r>
      <w:r w:rsidRPr="00C10B4F">
        <w:rPr>
          <w:rFonts w:eastAsia="Times New Roman"/>
        </w:rPr>
        <w:t>,</w:t>
      </w:r>
      <w:r>
        <w:rPr>
          <w:rFonts w:eastAsia="Times New Roman"/>
        </w:rPr>
        <w:t xml:space="preserve"> 2110.003 (Presiding Officer)</w:t>
      </w:r>
      <w:r w:rsidRPr="00C10B4F">
        <w:rPr>
          <w:rFonts w:eastAsia="Times New Roman"/>
        </w:rPr>
        <w:t>, and</w:t>
      </w:r>
      <w:r>
        <w:rPr>
          <w:rFonts w:eastAsia="Times New Roman"/>
        </w:rPr>
        <w:t xml:space="preserve"> 2110.008 (Duration of Advisory Committees)</w:t>
      </w:r>
      <w:r w:rsidRPr="00C10B4F">
        <w:rPr>
          <w:rFonts w:eastAsia="Times New Roman"/>
        </w:rPr>
        <w:t>, Government Code, do not apply to the advisory committee.</w:t>
      </w:r>
    </w:p>
    <w:p w:rsidR="00E708D0" w:rsidRPr="00C10B4F" w:rsidRDefault="00E708D0" w:rsidP="00205105">
      <w:pPr>
        <w:pStyle w:val="NoSpacing"/>
        <w:ind w:left="1440"/>
        <w:jc w:val="both"/>
        <w:rPr>
          <w:rFonts w:eastAsia="Times New Roman"/>
        </w:rPr>
      </w:pPr>
    </w:p>
    <w:p w:rsidR="00E708D0" w:rsidRPr="00C10B4F" w:rsidRDefault="00E708D0" w:rsidP="00205105">
      <w:pPr>
        <w:pStyle w:val="NoSpacing"/>
        <w:ind w:left="1440"/>
        <w:jc w:val="both"/>
        <w:rPr>
          <w:rFonts w:eastAsia="Times New Roman"/>
        </w:rPr>
      </w:pPr>
      <w:r>
        <w:rPr>
          <w:rFonts w:eastAsia="Times New Roman"/>
        </w:rPr>
        <w:t>(h) Provides that m</w:t>
      </w:r>
      <w:r w:rsidRPr="00C10B4F">
        <w:rPr>
          <w:rFonts w:eastAsia="Times New Roman"/>
        </w:rPr>
        <w:t>eetings of the advisory committee under this section are subject to Chapter</w:t>
      </w:r>
      <w:r>
        <w:rPr>
          <w:rFonts w:eastAsia="Times New Roman"/>
        </w:rPr>
        <w:t xml:space="preserve"> 551 (Open Meetings)</w:t>
      </w:r>
      <w:r w:rsidRPr="00C10B4F">
        <w:rPr>
          <w:rFonts w:eastAsia="Times New Roman"/>
        </w:rPr>
        <w:t>, Government Code.</w:t>
      </w:r>
    </w:p>
    <w:p w:rsidR="00E708D0" w:rsidRPr="005C2A78" w:rsidRDefault="00E708D0" w:rsidP="00205105">
      <w:pPr>
        <w:spacing w:after="0" w:line="240" w:lineRule="auto"/>
        <w:jc w:val="both"/>
        <w:rPr>
          <w:rFonts w:eastAsia="Times New Roman" w:cs="Times New Roman"/>
          <w:szCs w:val="24"/>
        </w:rPr>
      </w:pPr>
    </w:p>
    <w:p w:rsidR="00E708D0" w:rsidRDefault="00E708D0" w:rsidP="002051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104.022(e) and (f), Health and Safety Code, as follows:</w:t>
      </w:r>
    </w:p>
    <w:p w:rsidR="00E708D0" w:rsidRDefault="00E708D0" w:rsidP="00205105">
      <w:pPr>
        <w:spacing w:after="0" w:line="240" w:lineRule="auto"/>
        <w:jc w:val="both"/>
        <w:rPr>
          <w:rFonts w:eastAsia="Times New Roman" w:cs="Times New Roman"/>
          <w:szCs w:val="24"/>
        </w:rPr>
      </w:pPr>
    </w:p>
    <w:p w:rsidR="00E708D0" w:rsidRDefault="00E708D0" w:rsidP="00205105">
      <w:pPr>
        <w:spacing w:after="0" w:line="240" w:lineRule="auto"/>
        <w:ind w:left="720"/>
        <w:jc w:val="both"/>
        <w:rPr>
          <w:rFonts w:eastAsia="Times New Roman" w:cs="Times New Roman"/>
          <w:szCs w:val="24"/>
        </w:rPr>
      </w:pPr>
      <w:r>
        <w:rPr>
          <w:rFonts w:eastAsia="Times New Roman" w:cs="Times New Roman"/>
          <w:szCs w:val="24"/>
        </w:rPr>
        <w:t>(e) Requires the state health plan to identify major statewide health concerns, including the prevalence of low health literacy of health care consumers.</w:t>
      </w:r>
    </w:p>
    <w:p w:rsidR="00E708D0" w:rsidRDefault="00E708D0" w:rsidP="00205105">
      <w:pPr>
        <w:spacing w:after="0" w:line="240" w:lineRule="auto"/>
        <w:ind w:left="720"/>
        <w:jc w:val="both"/>
        <w:rPr>
          <w:rFonts w:eastAsia="Times New Roman" w:cs="Times New Roman"/>
          <w:szCs w:val="24"/>
        </w:rPr>
      </w:pPr>
    </w:p>
    <w:p w:rsidR="00E708D0" w:rsidRDefault="00E708D0" w:rsidP="00205105">
      <w:pPr>
        <w:spacing w:after="0" w:line="240" w:lineRule="auto"/>
        <w:ind w:left="720"/>
        <w:jc w:val="both"/>
        <w:rPr>
          <w:rFonts w:eastAsia="Times New Roman" w:cs="Times New Roman"/>
          <w:szCs w:val="24"/>
        </w:rPr>
      </w:pPr>
      <w:r>
        <w:rPr>
          <w:rFonts w:eastAsia="Times New Roman" w:cs="Times New Roman"/>
          <w:szCs w:val="24"/>
        </w:rPr>
        <w:t>(f) Requires the state health plan to:</w:t>
      </w:r>
    </w:p>
    <w:p w:rsidR="00E708D0" w:rsidRDefault="00E708D0" w:rsidP="00205105">
      <w:pPr>
        <w:spacing w:after="0" w:line="240" w:lineRule="auto"/>
        <w:ind w:left="720"/>
        <w:jc w:val="both"/>
        <w:rPr>
          <w:rFonts w:eastAsia="Times New Roman" w:cs="Times New Roman"/>
          <w:szCs w:val="24"/>
        </w:rPr>
      </w:pPr>
    </w:p>
    <w:p w:rsidR="00E708D0" w:rsidRDefault="00E708D0" w:rsidP="00205105">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708D0" w:rsidRDefault="00E708D0" w:rsidP="00205105">
      <w:pPr>
        <w:spacing w:after="0" w:line="240" w:lineRule="auto"/>
        <w:ind w:left="1440"/>
        <w:jc w:val="both"/>
        <w:rPr>
          <w:rFonts w:eastAsia="Times New Roman" w:cs="Times New Roman"/>
          <w:szCs w:val="24"/>
        </w:rPr>
      </w:pPr>
    </w:p>
    <w:p w:rsidR="00E708D0" w:rsidRDefault="00E708D0" w:rsidP="00205105">
      <w:pPr>
        <w:spacing w:after="0" w:line="240" w:lineRule="auto"/>
        <w:ind w:left="1440"/>
        <w:jc w:val="both"/>
        <w:rPr>
          <w:rFonts w:eastAsia="Times New Roman" w:cs="Times New Roman"/>
          <w:szCs w:val="24"/>
        </w:rPr>
      </w:pPr>
      <w:r>
        <w:rPr>
          <w:rFonts w:eastAsia="Times New Roman" w:cs="Times New Roman"/>
          <w:szCs w:val="24"/>
        </w:rPr>
        <w:t>(2) propose strategies for increasing health literacy to attain greater cost</w:t>
      </w:r>
      <w:r>
        <w:rPr>
          <w:rFonts w:eastAsia="Times New Roman" w:cs="Times New Roman"/>
          <w:szCs w:val="24"/>
        </w:rPr>
        <w:noBreakHyphen/>
        <w:t>effectiveness and better patient outcomes in health care and renumbers Subdivisions (2)–(4) as Subdivisions (3)–(5); and</w:t>
      </w:r>
    </w:p>
    <w:p w:rsidR="00E708D0" w:rsidRDefault="00E708D0" w:rsidP="00205105">
      <w:pPr>
        <w:spacing w:after="0" w:line="240" w:lineRule="auto"/>
        <w:ind w:left="1440"/>
        <w:jc w:val="both"/>
        <w:rPr>
          <w:rFonts w:eastAsia="Times New Roman" w:cs="Times New Roman"/>
          <w:szCs w:val="24"/>
        </w:rPr>
      </w:pPr>
    </w:p>
    <w:p w:rsidR="00E708D0" w:rsidRDefault="00E708D0" w:rsidP="00205105">
      <w:pPr>
        <w:spacing w:after="0" w:line="240" w:lineRule="auto"/>
        <w:ind w:left="1440"/>
        <w:jc w:val="both"/>
        <w:rPr>
          <w:rFonts w:eastAsia="Times New Roman" w:cs="Times New Roman"/>
          <w:szCs w:val="24"/>
        </w:rPr>
      </w:pPr>
      <w:r>
        <w:rPr>
          <w:rFonts w:eastAsia="Times New Roman" w:cs="Times New Roman"/>
          <w:szCs w:val="24"/>
        </w:rPr>
        <w:t>(3)–(5) makes no further changes to these subdivisions.</w:t>
      </w:r>
    </w:p>
    <w:p w:rsidR="00E708D0" w:rsidRDefault="00E708D0" w:rsidP="00205105">
      <w:pPr>
        <w:spacing w:after="0" w:line="240" w:lineRule="auto"/>
        <w:ind w:left="1440"/>
        <w:jc w:val="both"/>
        <w:rPr>
          <w:rFonts w:eastAsia="Times New Roman" w:cs="Times New Roman"/>
          <w:szCs w:val="24"/>
        </w:rPr>
      </w:pPr>
    </w:p>
    <w:p w:rsidR="00E708D0" w:rsidRPr="00C8671F" w:rsidRDefault="00E708D0" w:rsidP="00205105">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E708D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7F" w:rsidRDefault="009E517F" w:rsidP="000F1DF9">
      <w:pPr>
        <w:spacing w:after="0" w:line="240" w:lineRule="auto"/>
      </w:pPr>
      <w:r>
        <w:separator/>
      </w:r>
    </w:p>
  </w:endnote>
  <w:endnote w:type="continuationSeparator" w:id="0">
    <w:p w:rsidR="009E517F" w:rsidRDefault="009E51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51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08D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08D0">
                <w:rPr>
                  <w:sz w:val="20"/>
                  <w:szCs w:val="20"/>
                </w:rPr>
                <w:t>H.B. 2032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08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51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08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08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7F" w:rsidRDefault="009E517F" w:rsidP="000F1DF9">
      <w:pPr>
        <w:spacing w:after="0" w:line="240" w:lineRule="auto"/>
      </w:pPr>
      <w:r>
        <w:separator/>
      </w:r>
    </w:p>
  </w:footnote>
  <w:footnote w:type="continuationSeparator" w:id="0">
    <w:p w:rsidR="009E517F" w:rsidRDefault="009E517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3B2F"/>
    <w:multiLevelType w:val="hybridMultilevel"/>
    <w:tmpl w:val="748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517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8D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82D3"/>
  <w15:docId w15:val="{5DC9D4AA-F77B-45DD-8468-BE17B09C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8D0"/>
    <w:pPr>
      <w:spacing w:before="100" w:beforeAutospacing="1" w:after="100" w:afterAutospacing="1" w:line="240" w:lineRule="auto"/>
    </w:pPr>
    <w:rPr>
      <w:rFonts w:cs="Times New Roman"/>
      <w:szCs w:val="24"/>
    </w:rPr>
  </w:style>
  <w:style w:type="paragraph" w:styleId="NoSpacing">
    <w:name w:val="No Spacing"/>
    <w:uiPriority w:val="1"/>
    <w:qFormat/>
    <w:rsid w:val="00E708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51A8" w:rsidP="001A51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5BCDD7E6404D57BBEA9633B3E8D138"/>
        <w:category>
          <w:name w:val="General"/>
          <w:gallery w:val="placeholder"/>
        </w:category>
        <w:types>
          <w:type w:val="bbPlcHdr"/>
        </w:types>
        <w:behaviors>
          <w:behavior w:val="content"/>
        </w:behaviors>
        <w:guid w:val="{C1AEF330-DBD9-4015-A505-661919C19280}"/>
      </w:docPartPr>
      <w:docPartBody>
        <w:p w:rsidR="00000000" w:rsidRDefault="00AE588F"/>
      </w:docPartBody>
    </w:docPart>
    <w:docPart>
      <w:docPartPr>
        <w:name w:val="E302C6BCD5C34DFEA9A6E5DDBE6ECA64"/>
        <w:category>
          <w:name w:val="General"/>
          <w:gallery w:val="placeholder"/>
        </w:category>
        <w:types>
          <w:type w:val="bbPlcHdr"/>
        </w:types>
        <w:behaviors>
          <w:behavior w:val="content"/>
        </w:behaviors>
        <w:guid w:val="{23025FD7-B52E-473C-AA08-60C6E59CDF80}"/>
      </w:docPartPr>
      <w:docPartBody>
        <w:p w:rsidR="00000000" w:rsidRDefault="00AE588F"/>
      </w:docPartBody>
    </w:docPart>
    <w:docPart>
      <w:docPartPr>
        <w:name w:val="633D6E34765C46CEA9915E1CBBC299A6"/>
        <w:category>
          <w:name w:val="General"/>
          <w:gallery w:val="placeholder"/>
        </w:category>
        <w:types>
          <w:type w:val="bbPlcHdr"/>
        </w:types>
        <w:behaviors>
          <w:behavior w:val="content"/>
        </w:behaviors>
        <w:guid w:val="{632A59A4-7CB8-46BA-9F83-1BB617EE712F}"/>
      </w:docPartPr>
      <w:docPartBody>
        <w:p w:rsidR="00000000" w:rsidRDefault="00AE588F"/>
      </w:docPartBody>
    </w:docPart>
    <w:docPart>
      <w:docPartPr>
        <w:name w:val="902714AED0E94BE29F02CA774F8E1B1B"/>
        <w:category>
          <w:name w:val="General"/>
          <w:gallery w:val="placeholder"/>
        </w:category>
        <w:types>
          <w:type w:val="bbPlcHdr"/>
        </w:types>
        <w:behaviors>
          <w:behavior w:val="content"/>
        </w:behaviors>
        <w:guid w:val="{0B5379C9-A07B-445E-B4E9-0007A268E6DB}"/>
      </w:docPartPr>
      <w:docPartBody>
        <w:p w:rsidR="00000000" w:rsidRDefault="00AE588F"/>
      </w:docPartBody>
    </w:docPart>
    <w:docPart>
      <w:docPartPr>
        <w:name w:val="A8C16A0247F14FF18B0B89AC0989138D"/>
        <w:category>
          <w:name w:val="General"/>
          <w:gallery w:val="placeholder"/>
        </w:category>
        <w:types>
          <w:type w:val="bbPlcHdr"/>
        </w:types>
        <w:behaviors>
          <w:behavior w:val="content"/>
        </w:behaviors>
        <w:guid w:val="{69C25FCE-D38D-4B76-974C-4BF10E2FD655}"/>
      </w:docPartPr>
      <w:docPartBody>
        <w:p w:rsidR="00000000" w:rsidRDefault="00AE588F"/>
      </w:docPartBody>
    </w:docPart>
    <w:docPart>
      <w:docPartPr>
        <w:name w:val="D6C433EEEAD14467902CE121AF6DC0FF"/>
        <w:category>
          <w:name w:val="General"/>
          <w:gallery w:val="placeholder"/>
        </w:category>
        <w:types>
          <w:type w:val="bbPlcHdr"/>
        </w:types>
        <w:behaviors>
          <w:behavior w:val="content"/>
        </w:behaviors>
        <w:guid w:val="{1EB25429-C7F4-4CF7-ABD8-995E24A29AC8}"/>
      </w:docPartPr>
      <w:docPartBody>
        <w:p w:rsidR="00000000" w:rsidRDefault="00AE588F"/>
      </w:docPartBody>
    </w:docPart>
    <w:docPart>
      <w:docPartPr>
        <w:name w:val="92D1870162444892B3EEBC82C7D4EB01"/>
        <w:category>
          <w:name w:val="General"/>
          <w:gallery w:val="placeholder"/>
        </w:category>
        <w:types>
          <w:type w:val="bbPlcHdr"/>
        </w:types>
        <w:behaviors>
          <w:behavior w:val="content"/>
        </w:behaviors>
        <w:guid w:val="{530C6CFC-068E-4B57-9B31-E382309E2593}"/>
      </w:docPartPr>
      <w:docPartBody>
        <w:p w:rsidR="00000000" w:rsidRDefault="00AE588F"/>
      </w:docPartBody>
    </w:docPart>
    <w:docPart>
      <w:docPartPr>
        <w:name w:val="F5445C81463043FD8236871103F70EBC"/>
        <w:category>
          <w:name w:val="General"/>
          <w:gallery w:val="placeholder"/>
        </w:category>
        <w:types>
          <w:type w:val="bbPlcHdr"/>
        </w:types>
        <w:behaviors>
          <w:behavior w:val="content"/>
        </w:behaviors>
        <w:guid w:val="{57B59D22-5E73-46F6-ABD9-C9826946F368}"/>
      </w:docPartPr>
      <w:docPartBody>
        <w:p w:rsidR="00000000" w:rsidRDefault="00AE588F"/>
      </w:docPartBody>
    </w:docPart>
    <w:docPart>
      <w:docPartPr>
        <w:name w:val="22CBF16AA5FA465EB476883BF7856F22"/>
        <w:category>
          <w:name w:val="General"/>
          <w:gallery w:val="placeholder"/>
        </w:category>
        <w:types>
          <w:type w:val="bbPlcHdr"/>
        </w:types>
        <w:behaviors>
          <w:behavior w:val="content"/>
        </w:behaviors>
        <w:guid w:val="{A9FA4280-0DC4-4389-AB83-F546F03A0F31}"/>
      </w:docPartPr>
      <w:docPartBody>
        <w:p w:rsidR="00000000" w:rsidRDefault="001A51A8" w:rsidP="001A51A8">
          <w:pPr>
            <w:pStyle w:val="22CBF16AA5FA465EB476883BF7856F22"/>
          </w:pPr>
          <w:r w:rsidRPr="00A30DD1">
            <w:rPr>
              <w:rStyle w:val="PlaceholderText"/>
            </w:rPr>
            <w:t>Click here to enter a date.</w:t>
          </w:r>
        </w:p>
      </w:docPartBody>
    </w:docPart>
    <w:docPart>
      <w:docPartPr>
        <w:name w:val="E59DDA081E4940448A4A8296A007A029"/>
        <w:category>
          <w:name w:val="General"/>
          <w:gallery w:val="placeholder"/>
        </w:category>
        <w:types>
          <w:type w:val="bbPlcHdr"/>
        </w:types>
        <w:behaviors>
          <w:behavior w:val="content"/>
        </w:behaviors>
        <w:guid w:val="{3450B82B-26FB-4BF0-862A-E48DAC2ABD9A}"/>
      </w:docPartPr>
      <w:docPartBody>
        <w:p w:rsidR="00000000" w:rsidRDefault="00AE588F"/>
      </w:docPartBody>
    </w:docPart>
    <w:docPart>
      <w:docPartPr>
        <w:name w:val="C58A706409904B63AA7DF1E820F79C4B"/>
        <w:category>
          <w:name w:val="General"/>
          <w:gallery w:val="placeholder"/>
        </w:category>
        <w:types>
          <w:type w:val="bbPlcHdr"/>
        </w:types>
        <w:behaviors>
          <w:behavior w:val="content"/>
        </w:behaviors>
        <w:guid w:val="{D21D4D4B-F99C-4E8D-B854-31FC3DE80E36}"/>
      </w:docPartPr>
      <w:docPartBody>
        <w:p w:rsidR="00000000" w:rsidRDefault="00AE588F"/>
      </w:docPartBody>
    </w:docPart>
    <w:docPart>
      <w:docPartPr>
        <w:name w:val="4A7596BA68FA4441A06416E5CFD652FA"/>
        <w:category>
          <w:name w:val="General"/>
          <w:gallery w:val="placeholder"/>
        </w:category>
        <w:types>
          <w:type w:val="bbPlcHdr"/>
        </w:types>
        <w:behaviors>
          <w:behavior w:val="content"/>
        </w:behaviors>
        <w:guid w:val="{7B3DC1D5-5D21-4D9C-8122-119BC06F6E0F}"/>
      </w:docPartPr>
      <w:docPartBody>
        <w:p w:rsidR="00000000" w:rsidRDefault="001A51A8" w:rsidP="001A51A8">
          <w:pPr>
            <w:pStyle w:val="4A7596BA68FA4441A06416E5CFD652FA"/>
          </w:pPr>
          <w:r>
            <w:rPr>
              <w:rFonts w:eastAsia="Times New Roman" w:cs="Times New Roman"/>
              <w:bCs/>
              <w:szCs w:val="24"/>
            </w:rPr>
            <w:t xml:space="preserve"> </w:t>
          </w:r>
        </w:p>
      </w:docPartBody>
    </w:docPart>
    <w:docPart>
      <w:docPartPr>
        <w:name w:val="B16D1C27A0DB4EFB841EEC405DC27619"/>
        <w:category>
          <w:name w:val="General"/>
          <w:gallery w:val="placeholder"/>
        </w:category>
        <w:types>
          <w:type w:val="bbPlcHdr"/>
        </w:types>
        <w:behaviors>
          <w:behavior w:val="content"/>
        </w:behaviors>
        <w:guid w:val="{06B28B4C-25DF-4FB3-BFDC-910CE977F754}"/>
      </w:docPartPr>
      <w:docPartBody>
        <w:p w:rsidR="00000000" w:rsidRDefault="00AE588F"/>
      </w:docPartBody>
    </w:docPart>
    <w:docPart>
      <w:docPartPr>
        <w:name w:val="34051F8EE64F4FA7BADF8CDE10FBBF0A"/>
        <w:category>
          <w:name w:val="General"/>
          <w:gallery w:val="placeholder"/>
        </w:category>
        <w:types>
          <w:type w:val="bbPlcHdr"/>
        </w:types>
        <w:behaviors>
          <w:behavior w:val="content"/>
        </w:behaviors>
        <w:guid w:val="{3B08B1AF-82D9-45B0-ABBE-C3AC4C944B79}"/>
      </w:docPartPr>
      <w:docPartBody>
        <w:p w:rsidR="00000000" w:rsidRDefault="00AE5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1A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588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1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51A8"/>
    <w:rPr>
      <w:rFonts w:ascii="Times New Roman" w:hAnsi="Times New Roman"/>
      <w:sz w:val="24"/>
    </w:rPr>
  </w:style>
  <w:style w:type="paragraph" w:customStyle="1" w:styleId="487D89B4F8B34DB4967D41FE18F7F88D9">
    <w:name w:val="487D89B4F8B34DB4967D41FE18F7F88D9"/>
    <w:rsid w:val="001A51A8"/>
    <w:rPr>
      <w:rFonts w:ascii="Times New Roman" w:hAnsi="Times New Roman"/>
      <w:sz w:val="24"/>
    </w:rPr>
  </w:style>
  <w:style w:type="paragraph" w:customStyle="1" w:styleId="AE2570ED5D764CD7AF9686706F550F4622">
    <w:name w:val="AE2570ED5D764CD7AF9686706F550F4622"/>
    <w:rsid w:val="001A51A8"/>
    <w:pPr>
      <w:tabs>
        <w:tab w:val="center" w:pos="4680"/>
        <w:tab w:val="right" w:pos="9360"/>
      </w:tabs>
      <w:spacing w:after="0" w:line="240" w:lineRule="auto"/>
    </w:pPr>
    <w:rPr>
      <w:rFonts w:ascii="Times New Roman" w:hAnsi="Times New Roman"/>
      <w:sz w:val="24"/>
    </w:rPr>
  </w:style>
  <w:style w:type="paragraph" w:customStyle="1" w:styleId="22CBF16AA5FA465EB476883BF7856F22">
    <w:name w:val="22CBF16AA5FA465EB476883BF7856F22"/>
    <w:rsid w:val="001A51A8"/>
    <w:pPr>
      <w:spacing w:after="160" w:line="259" w:lineRule="auto"/>
    </w:pPr>
  </w:style>
  <w:style w:type="paragraph" w:customStyle="1" w:styleId="4A7596BA68FA4441A06416E5CFD652FA">
    <w:name w:val="4A7596BA68FA4441A06416E5CFD652FA"/>
    <w:rsid w:val="001A51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67B35A-79C5-487E-87A0-02009D9E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700</Words>
  <Characters>3996</Characters>
  <Application>Microsoft Office Word</Application>
  <DocSecurity>0</DocSecurity>
  <Lines>33</Lines>
  <Paragraphs>9</Paragraphs>
  <ScaleCrop>false</ScaleCrop>
  <Company>Texas Legislative Council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2019-04-29T18:08:00Z</dcterms:modified>
</cp:coreProperties>
</file>

<file path=docProps/custom.xml><?xml version="1.0" encoding="utf-8"?>
<op:Properties xmlns:vt="http://schemas.openxmlformats.org/officeDocument/2006/docPropsVTypes" xmlns:op="http://schemas.openxmlformats.org/officeDocument/2006/custom-properties"/>
</file>