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143F" w:rsidTr="00595F8B">
        <w:tc>
          <w:tcPr>
            <w:tcW w:w="9576" w:type="dxa"/>
            <w:noWrap/>
          </w:tcPr>
          <w:p w:rsidR="008423E4" w:rsidRPr="0022177D" w:rsidRDefault="007F3786" w:rsidP="00595F8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3786" w:rsidP="008423E4">
      <w:pPr>
        <w:jc w:val="center"/>
      </w:pPr>
    </w:p>
    <w:p w:rsidR="008423E4" w:rsidRPr="00B31F0E" w:rsidRDefault="007F3786" w:rsidP="008423E4"/>
    <w:p w:rsidR="008423E4" w:rsidRPr="00742794" w:rsidRDefault="007F37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143F" w:rsidTr="00595F8B">
        <w:tc>
          <w:tcPr>
            <w:tcW w:w="9576" w:type="dxa"/>
          </w:tcPr>
          <w:p w:rsidR="008423E4" w:rsidRPr="00861995" w:rsidRDefault="007F3786" w:rsidP="00595F8B">
            <w:pPr>
              <w:jc w:val="right"/>
            </w:pPr>
            <w:r>
              <w:t>C.S.H.B. 2059</w:t>
            </w:r>
          </w:p>
        </w:tc>
      </w:tr>
      <w:tr w:rsidR="003E143F" w:rsidTr="00595F8B">
        <w:tc>
          <w:tcPr>
            <w:tcW w:w="9576" w:type="dxa"/>
          </w:tcPr>
          <w:p w:rsidR="008423E4" w:rsidRPr="00861995" w:rsidRDefault="007F3786" w:rsidP="003B1E4E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3E143F" w:rsidTr="00595F8B">
        <w:tc>
          <w:tcPr>
            <w:tcW w:w="9576" w:type="dxa"/>
          </w:tcPr>
          <w:p w:rsidR="008423E4" w:rsidRPr="00861995" w:rsidRDefault="007F3786" w:rsidP="00595F8B">
            <w:pPr>
              <w:jc w:val="right"/>
            </w:pPr>
            <w:r>
              <w:t>Public Health</w:t>
            </w:r>
          </w:p>
        </w:tc>
      </w:tr>
      <w:tr w:rsidR="003E143F" w:rsidTr="00595F8B">
        <w:tc>
          <w:tcPr>
            <w:tcW w:w="9576" w:type="dxa"/>
          </w:tcPr>
          <w:p w:rsidR="008423E4" w:rsidRDefault="007F3786" w:rsidP="00595F8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3786" w:rsidP="008423E4">
      <w:pPr>
        <w:tabs>
          <w:tab w:val="right" w:pos="9360"/>
        </w:tabs>
      </w:pPr>
    </w:p>
    <w:p w:rsidR="008423E4" w:rsidRDefault="007F3786" w:rsidP="008423E4"/>
    <w:p w:rsidR="008423E4" w:rsidRDefault="007F37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143F" w:rsidTr="00595F8B">
        <w:tc>
          <w:tcPr>
            <w:tcW w:w="9576" w:type="dxa"/>
          </w:tcPr>
          <w:p w:rsidR="008423E4" w:rsidRPr="00A8133F" w:rsidRDefault="007F3786" w:rsidP="00DB5B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3786" w:rsidP="00DB5B91"/>
          <w:p w:rsidR="008423E4" w:rsidRDefault="007F3786" w:rsidP="00DB5B91">
            <w:pPr>
              <w:pStyle w:val="Header"/>
              <w:jc w:val="both"/>
            </w:pPr>
            <w:r>
              <w:t xml:space="preserve">Human trafficking is a public health concern that affects individuals, families, and entire communities across </w:t>
            </w:r>
            <w:r>
              <w:t xml:space="preserve">multiple </w:t>
            </w:r>
            <w:r>
              <w:t xml:space="preserve">generations. </w:t>
            </w:r>
            <w:r>
              <w:t>It</w:t>
            </w:r>
            <w:r>
              <w:t xml:space="preserve"> has been reported that Texas has one of the highest rates of human trafficking in the nation, with hundreds of thousands of victims currently residing in</w:t>
            </w:r>
            <w:r>
              <w:t xml:space="preserve"> Texas</w:t>
            </w:r>
            <w:r>
              <w:t xml:space="preserve">. </w:t>
            </w:r>
            <w:r>
              <w:t xml:space="preserve">Recent surveys have </w:t>
            </w:r>
            <w:r>
              <w:t xml:space="preserve">also </w:t>
            </w:r>
            <w:r>
              <w:t>found that a large percentage of trafficking survivors had contact wi</w:t>
            </w:r>
            <w:r>
              <w:t>th a health care provider while they were being trafficked</w:t>
            </w:r>
            <w:r>
              <w:t xml:space="preserve">. </w:t>
            </w:r>
            <w:r>
              <w:t>Given the</w:t>
            </w:r>
            <w:r>
              <w:t xml:space="preserve"> unique position</w:t>
            </w:r>
            <w:r>
              <w:t xml:space="preserve"> health care providers are in</w:t>
            </w:r>
            <w:r>
              <w:t xml:space="preserve"> to identify </w:t>
            </w:r>
            <w:r>
              <w:t xml:space="preserve">trafficking </w:t>
            </w:r>
            <w:r>
              <w:t xml:space="preserve">victims, it </w:t>
            </w:r>
            <w:r>
              <w:t>has been suggested that the state should ensure</w:t>
            </w:r>
            <w:r>
              <w:t xml:space="preserve"> that </w:t>
            </w:r>
            <w:r>
              <w:t xml:space="preserve">certain </w:t>
            </w:r>
            <w:r>
              <w:t xml:space="preserve">providers </w:t>
            </w:r>
            <w:r>
              <w:t xml:space="preserve">are </w:t>
            </w:r>
            <w:r>
              <w:t xml:space="preserve">given </w:t>
            </w:r>
            <w:r>
              <w:t xml:space="preserve">training </w:t>
            </w:r>
            <w:r>
              <w:t>on human traffi</w:t>
            </w:r>
            <w:r>
              <w:t>cking prevention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2059 </w:t>
            </w:r>
            <w:r>
              <w:t>seeks to ensure that certain health care providers are given this training.</w:t>
            </w:r>
          </w:p>
          <w:p w:rsidR="008423E4" w:rsidRPr="00E26B13" w:rsidRDefault="007F3786" w:rsidP="00DB5B91">
            <w:pPr>
              <w:rPr>
                <w:b/>
              </w:rPr>
            </w:pPr>
          </w:p>
        </w:tc>
      </w:tr>
      <w:tr w:rsidR="003E143F" w:rsidTr="00595F8B">
        <w:tc>
          <w:tcPr>
            <w:tcW w:w="9576" w:type="dxa"/>
          </w:tcPr>
          <w:p w:rsidR="0017725B" w:rsidRDefault="007F3786" w:rsidP="00DB5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3786" w:rsidP="00DB5B91">
            <w:pPr>
              <w:rPr>
                <w:b/>
                <w:u w:val="single"/>
              </w:rPr>
            </w:pPr>
          </w:p>
          <w:p w:rsidR="00B2353B" w:rsidRPr="00B2353B" w:rsidRDefault="007F3786" w:rsidP="00DB5B91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7F3786" w:rsidP="00DB5B91">
            <w:pPr>
              <w:rPr>
                <w:b/>
                <w:u w:val="single"/>
              </w:rPr>
            </w:pPr>
          </w:p>
        </w:tc>
      </w:tr>
      <w:tr w:rsidR="003E143F" w:rsidTr="00595F8B">
        <w:tc>
          <w:tcPr>
            <w:tcW w:w="9576" w:type="dxa"/>
          </w:tcPr>
          <w:p w:rsidR="008423E4" w:rsidRPr="00A8133F" w:rsidRDefault="007F3786" w:rsidP="00DB5B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3786" w:rsidP="00DB5B91"/>
          <w:p w:rsidR="00B2353B" w:rsidRDefault="007F3786" w:rsidP="00DB5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commissioner of the </w:t>
            </w:r>
            <w:r>
              <w:t>Health and Human Services Commission in SECTION</w:t>
            </w:r>
            <w:r>
              <w:t xml:space="preserve">S </w:t>
            </w:r>
            <w:r>
              <w:t xml:space="preserve">1 </w:t>
            </w:r>
            <w:r>
              <w:t xml:space="preserve">and </w:t>
            </w:r>
            <w:r>
              <w:t>4</w:t>
            </w:r>
            <w:r>
              <w:t xml:space="preserve"> </w:t>
            </w:r>
            <w:r>
              <w:t>of this bill</w:t>
            </w:r>
            <w:r>
              <w:t>,</w:t>
            </w:r>
            <w:r>
              <w:t xml:space="preserve"> to the Texas Medical Board in SECTION 2</w:t>
            </w:r>
            <w:r>
              <w:t xml:space="preserve"> of this bill, and to the Texas </w:t>
            </w:r>
            <w:r>
              <w:t>Board of Nursing in SECTION</w:t>
            </w:r>
            <w:r>
              <w:t xml:space="preserve"> 3 </w:t>
            </w:r>
            <w:r>
              <w:t>of this bill.</w:t>
            </w:r>
          </w:p>
          <w:p w:rsidR="008423E4" w:rsidRPr="00E21FDC" w:rsidRDefault="007F3786" w:rsidP="00DB5B91">
            <w:pPr>
              <w:rPr>
                <w:b/>
              </w:rPr>
            </w:pPr>
          </w:p>
        </w:tc>
      </w:tr>
      <w:tr w:rsidR="003E143F" w:rsidTr="00595F8B">
        <w:tc>
          <w:tcPr>
            <w:tcW w:w="9576" w:type="dxa"/>
          </w:tcPr>
          <w:p w:rsidR="008423E4" w:rsidRPr="00A8133F" w:rsidRDefault="007F3786" w:rsidP="00DB5B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3786" w:rsidP="00DB5B91"/>
          <w:p w:rsidR="005828DA" w:rsidRDefault="007F3786" w:rsidP="00DB5B91">
            <w:pPr>
              <w:jc w:val="both"/>
            </w:pPr>
            <w:r>
              <w:t>C.S.</w:t>
            </w:r>
            <w:r>
              <w:t xml:space="preserve">H.B. 2059 amends </w:t>
            </w:r>
            <w:r>
              <w:t>the Occupations C</w:t>
            </w:r>
            <w:r>
              <w:t xml:space="preserve">ode </w:t>
            </w:r>
            <w:r>
              <w:t>to require</w:t>
            </w:r>
            <w:r>
              <w:t xml:space="preserve"> a health care </w:t>
            </w:r>
            <w:r>
              <w:t>practitioner</w:t>
            </w:r>
            <w:r>
              <w:t>, other than a physician or a nurse,</w:t>
            </w:r>
            <w:r>
              <w:t xml:space="preserve"> </w:t>
            </w:r>
            <w:r>
              <w:t xml:space="preserve">within the time prescribed by Health and Human Services Commission (HHSC) rule </w:t>
            </w:r>
            <w:r>
              <w:t xml:space="preserve">to </w:t>
            </w:r>
            <w:r>
              <w:t>s</w:t>
            </w:r>
            <w:r>
              <w:t>uccessful</w:t>
            </w:r>
            <w:r>
              <w:t>ly</w:t>
            </w:r>
            <w:r>
              <w:t xml:space="preserve"> complet</w:t>
            </w:r>
            <w:r>
              <w:t>e</w:t>
            </w:r>
            <w:r>
              <w:t xml:space="preserve"> </w:t>
            </w:r>
            <w:r>
              <w:t xml:space="preserve">a training course </w:t>
            </w:r>
            <w:r>
              <w:t xml:space="preserve">approved by the executive commissioner </w:t>
            </w:r>
            <w:r w:rsidRPr="005828DA">
              <w:t xml:space="preserve">of HHSC </w:t>
            </w:r>
            <w:r>
              <w:t>on identifying and assisting victims of human trafficking</w:t>
            </w:r>
            <w:r>
              <w:t xml:space="preserve"> as a condition of license renewal.</w:t>
            </w:r>
            <w:r>
              <w:t xml:space="preserve"> </w:t>
            </w:r>
            <w:r>
              <w:t>A</w:t>
            </w:r>
            <w:r>
              <w:t xml:space="preserve"> health care practitioner </w:t>
            </w:r>
            <w:r>
              <w:t xml:space="preserve">is not required </w:t>
            </w:r>
            <w:r>
              <w:t xml:space="preserve">to </w:t>
            </w:r>
            <w:r>
              <w:t>comply with this requirement</w:t>
            </w:r>
            <w:r>
              <w:t xml:space="preserve"> before September 1, 2020.</w:t>
            </w:r>
            <w:r>
              <w:t xml:space="preserve"> </w:t>
            </w:r>
            <w:r>
              <w:t xml:space="preserve">The bill requires the executive commissioner to approve </w:t>
            </w:r>
            <w:r>
              <w:t>such training courses,</w:t>
            </w:r>
            <w:r>
              <w:t xml:space="preserve"> including at least one course that is available without charge,</w:t>
            </w:r>
            <w:r>
              <w:t xml:space="preserve"> </w:t>
            </w:r>
            <w:r>
              <w:t>and consider for approval training courses conducted by health care facilities. The bi</w:t>
            </w:r>
            <w:r>
              <w:t xml:space="preserve">ll requires the executive commissioner to </w:t>
            </w:r>
            <w:r>
              <w:t xml:space="preserve">post a list of the approved courses on </w:t>
            </w:r>
            <w:r>
              <w:t xml:space="preserve">the </w:t>
            </w:r>
            <w:r>
              <w:t xml:space="preserve">HHSC website and </w:t>
            </w:r>
            <w:r>
              <w:t xml:space="preserve">to </w:t>
            </w:r>
            <w:r>
              <w:t>update the list as necessary</w:t>
            </w:r>
            <w:r>
              <w:t>.</w:t>
            </w:r>
            <w:r>
              <w:t xml:space="preserve"> The bill requires the</w:t>
            </w:r>
            <w:r w:rsidRPr="003478CC">
              <w:t xml:space="preserve"> applicable licensing agency </w:t>
            </w:r>
            <w:r>
              <w:t>to</w:t>
            </w:r>
            <w:r w:rsidRPr="003478CC">
              <w:t xml:space="preserve"> provide notice</w:t>
            </w:r>
            <w:r>
              <w:t>, as soon as practicable after the bill's effective da</w:t>
            </w:r>
            <w:r>
              <w:t>te,</w:t>
            </w:r>
            <w:r w:rsidRPr="003478CC">
              <w:t xml:space="preserve"> to a health care practitioner of the </w:t>
            </w:r>
            <w:r>
              <w:t xml:space="preserve">requirement to complete </w:t>
            </w:r>
            <w:r w:rsidRPr="003478CC">
              <w:t>human trafficking prevention training</w:t>
            </w:r>
            <w:r>
              <w:t>.</w:t>
            </w:r>
            <w:r>
              <w:t xml:space="preserve"> The bill requires the executive commissioner to adopt rules to implement these provisions.</w:t>
            </w:r>
          </w:p>
          <w:p w:rsidR="005828DA" w:rsidRDefault="007F3786" w:rsidP="00DB5B91">
            <w:pPr>
              <w:jc w:val="both"/>
            </w:pPr>
          </w:p>
          <w:p w:rsidR="00A51D0B" w:rsidRDefault="007F3786" w:rsidP="00DB5B91">
            <w:pPr>
              <w:jc w:val="both"/>
            </w:pPr>
            <w:r>
              <w:t xml:space="preserve">C.S.H.B. 2059 </w:t>
            </w:r>
            <w:r>
              <w:t>requires a licensed physician</w:t>
            </w:r>
            <w:r>
              <w:t xml:space="preserve"> </w:t>
            </w:r>
            <w:r>
              <w:t>who submits an a</w:t>
            </w:r>
            <w:r>
              <w:t>pplication for renewal of a registration permit and who designates a direct patient care practice</w:t>
            </w:r>
            <w:r>
              <w:t xml:space="preserve"> to complete, as part of applicable continuing </w:t>
            </w:r>
            <w:r>
              <w:t xml:space="preserve">medical </w:t>
            </w:r>
            <w:r>
              <w:t xml:space="preserve">education requirements, a human trafficking prevention course approved by the executive commissioner of </w:t>
            </w:r>
            <w:r>
              <w:t>HHSC under the bill's provisions</w:t>
            </w:r>
            <w:r>
              <w:t>;</w:t>
            </w:r>
            <w:r>
              <w:t xml:space="preserve"> requires the Texas Medical Board (TMB) to designate the course as a medical ethics or professional responsibility course for purposes of complying with applicable continuing medical education requirements</w:t>
            </w:r>
            <w:r>
              <w:t>;</w:t>
            </w:r>
            <w:r>
              <w:t xml:space="preserve"> and requires </w:t>
            </w:r>
            <w:r>
              <w:t>the</w:t>
            </w:r>
            <w:r>
              <w:t xml:space="preserve"> </w:t>
            </w:r>
            <w:r>
              <w:t xml:space="preserve">TMB to adopt rules to implement these provisions. </w:t>
            </w:r>
            <w:r>
              <w:t xml:space="preserve">The bill </w:t>
            </w:r>
            <w:r>
              <w:t>requires</w:t>
            </w:r>
            <w:r>
              <w:t xml:space="preserve"> a licensed nurse who provides direct patient care</w:t>
            </w:r>
            <w:r>
              <w:t xml:space="preserve"> </w:t>
            </w:r>
            <w:r>
              <w:t xml:space="preserve">to complete, as part of </w:t>
            </w:r>
            <w:r>
              <w:t>applicable</w:t>
            </w:r>
            <w:r>
              <w:t xml:space="preserve"> continuing </w:t>
            </w:r>
            <w:r>
              <w:t xml:space="preserve">competency program </w:t>
            </w:r>
            <w:r>
              <w:t>requirements</w:t>
            </w:r>
            <w:r>
              <w:t>, a human trafficking prevention course approved by the exec</w:t>
            </w:r>
            <w:r>
              <w:t>utive commissioner of HHSC</w:t>
            </w:r>
            <w:r>
              <w:t xml:space="preserve"> under the bill's provisions</w:t>
            </w:r>
            <w:r>
              <w:t xml:space="preserve"> and requires the Texas Board of Nursing to</w:t>
            </w:r>
            <w:r>
              <w:t xml:space="preserve"> </w:t>
            </w:r>
            <w:r>
              <w:t>adopt rules to implement these requirements</w:t>
            </w:r>
            <w:r>
              <w:t>.</w:t>
            </w:r>
            <w:r>
              <w:t xml:space="preserve"> These provisions apply </w:t>
            </w:r>
            <w:r>
              <w:t xml:space="preserve">only to the renewal of a license or registration permit on or after September 1, 2020. </w:t>
            </w:r>
          </w:p>
          <w:p w:rsidR="008423E4" w:rsidRPr="00835628" w:rsidRDefault="007F3786" w:rsidP="00DB5B91">
            <w:pPr>
              <w:rPr>
                <w:b/>
              </w:rPr>
            </w:pPr>
          </w:p>
        </w:tc>
      </w:tr>
      <w:tr w:rsidR="003E143F" w:rsidTr="00595F8B">
        <w:tc>
          <w:tcPr>
            <w:tcW w:w="9576" w:type="dxa"/>
          </w:tcPr>
          <w:p w:rsidR="008423E4" w:rsidRPr="00A8133F" w:rsidRDefault="007F3786" w:rsidP="00DB5B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3786" w:rsidP="00DB5B91"/>
          <w:p w:rsidR="008423E4" w:rsidRDefault="007F3786" w:rsidP="00DB5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595F8B" w:rsidRPr="00233FDB" w:rsidRDefault="007F3786" w:rsidP="00DB5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E143F" w:rsidTr="00595F8B">
        <w:tc>
          <w:tcPr>
            <w:tcW w:w="9576" w:type="dxa"/>
          </w:tcPr>
          <w:p w:rsidR="003B1E4E" w:rsidRDefault="007F3786" w:rsidP="00DB5B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F11BF" w:rsidRDefault="007F3786" w:rsidP="00DB5B91">
            <w:pPr>
              <w:jc w:val="both"/>
            </w:pPr>
          </w:p>
          <w:p w:rsidR="002F11BF" w:rsidRDefault="007F3786" w:rsidP="00DB5B91">
            <w:pPr>
              <w:jc w:val="both"/>
            </w:pPr>
            <w:r>
              <w:t xml:space="preserve">While C.S.H.B. 2059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2F11BF" w:rsidRDefault="007F3786" w:rsidP="00DB5B91">
            <w:pPr>
              <w:jc w:val="both"/>
            </w:pPr>
          </w:p>
          <w:p w:rsidR="009670A7" w:rsidRDefault="007F3786" w:rsidP="00DB5B91">
            <w:pPr>
              <w:jc w:val="both"/>
            </w:pPr>
            <w:r>
              <w:t>The subs</w:t>
            </w:r>
            <w:r>
              <w:t xml:space="preserve">titute </w:t>
            </w:r>
            <w:r>
              <w:t>does not include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>
              <w:t xml:space="preserve">requiring a health </w:t>
            </w:r>
            <w:r w:rsidRPr="003478CC">
              <w:t xml:space="preserve">care facility </w:t>
            </w:r>
            <w:r>
              <w:t>to</w:t>
            </w:r>
            <w:r w:rsidRPr="003478CC">
              <w:t xml:space="preserve"> require each health care practitioner who is employed by the facility to successfully complete a training course</w:t>
            </w:r>
            <w:r>
              <w:t>.</w:t>
            </w:r>
          </w:p>
          <w:p w:rsidR="009670A7" w:rsidRDefault="007F3786" w:rsidP="00DB5B91">
            <w:pPr>
              <w:jc w:val="both"/>
            </w:pPr>
          </w:p>
          <w:p w:rsidR="002038E8" w:rsidRDefault="007F3786" w:rsidP="00DB5B91">
            <w:pPr>
              <w:jc w:val="both"/>
            </w:pPr>
            <w:r>
              <w:t xml:space="preserve">The substitute revises the </w:t>
            </w:r>
            <w:r>
              <w:t>bill provision setting out training course requirement</w:t>
            </w:r>
            <w:r>
              <w:t>s for health care practitioners</w:t>
            </w:r>
            <w:r>
              <w:t>:</w:t>
            </w:r>
          </w:p>
          <w:p w:rsidR="009670A7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>by not including provisions requiring each employee of a health care practitioner to complete such a training course</w:t>
            </w:r>
            <w:r>
              <w:t>;</w:t>
            </w:r>
          </w:p>
          <w:p w:rsidR="002038E8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>by including the specification in the definition of</w:t>
            </w:r>
            <w:r>
              <w:t xml:space="preserve"> </w:t>
            </w:r>
            <w:r>
              <w:t>"health care practitioner" that the term means an individual who provides direct patient care</w:t>
            </w:r>
            <w:r>
              <w:t>;</w:t>
            </w:r>
          </w:p>
          <w:p w:rsidR="00A63E22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 xml:space="preserve">by making the bill requirements </w:t>
            </w:r>
            <w:r>
              <w:t xml:space="preserve">conditioning license renewal for </w:t>
            </w:r>
            <w:r>
              <w:t xml:space="preserve">health care practitioners </w:t>
            </w:r>
            <w:r>
              <w:t xml:space="preserve">on successful completion of the course </w:t>
            </w:r>
            <w:r>
              <w:t xml:space="preserve">inapplicable to a </w:t>
            </w:r>
            <w:r>
              <w:t xml:space="preserve">licensed </w:t>
            </w:r>
            <w:r>
              <w:t>phy</w:t>
            </w:r>
            <w:r>
              <w:t xml:space="preserve">sician or </w:t>
            </w:r>
            <w:r>
              <w:t xml:space="preserve">licensed </w:t>
            </w:r>
            <w:r>
              <w:t>nurse;</w:t>
            </w:r>
          </w:p>
          <w:p w:rsidR="00A63E22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 xml:space="preserve">by </w:t>
            </w:r>
            <w:r>
              <w:t>clarifying</w:t>
            </w:r>
            <w:r>
              <w:t xml:space="preserve"> that the course is approved by the executive commissioner rather than HHSC;</w:t>
            </w:r>
          </w:p>
          <w:p w:rsidR="009670A7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>by not including the provision requiring the training course to use a standardized curriculum created by the human trafficking prevention ta</w:t>
            </w:r>
            <w:r>
              <w:t>sk force or a substantially similar curriculum</w:t>
            </w:r>
            <w:r>
              <w:t>; and</w:t>
            </w:r>
          </w:p>
          <w:p w:rsidR="00A63E22" w:rsidRDefault="007F3786" w:rsidP="00DB5B91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>by requiring the executive commissioner to include at least one approved course that is available without charge, to post a list of approved courses on the HHSC website, to update the list as necessary</w:t>
            </w:r>
            <w:r>
              <w:t>,</w:t>
            </w:r>
            <w:r>
              <w:t xml:space="preserve"> a</w:t>
            </w:r>
            <w:r>
              <w:t xml:space="preserve">nd </w:t>
            </w:r>
            <w:r>
              <w:t xml:space="preserve">to </w:t>
            </w:r>
            <w:r>
              <w:t>consider for approval training courses conducted by health care facilities</w:t>
            </w:r>
            <w:r>
              <w:t>.</w:t>
            </w:r>
          </w:p>
          <w:p w:rsidR="002A12CA" w:rsidRDefault="007F3786" w:rsidP="00DB5B91">
            <w:pPr>
              <w:pStyle w:val="ListParagraph"/>
            </w:pPr>
          </w:p>
          <w:p w:rsidR="00154949" w:rsidRDefault="007F3786" w:rsidP="00DB5B91">
            <w:pPr>
              <w:jc w:val="both"/>
            </w:pPr>
            <w:r>
              <w:t>The substitute includes provisions setting out the following:</w:t>
            </w:r>
          </w:p>
          <w:p w:rsidR="00154949" w:rsidRDefault="007F3786" w:rsidP="00DB5B91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a requirement for a licensed physician who submits an application for renewal of a registration permit and who </w:t>
            </w:r>
            <w:r>
              <w:t xml:space="preserve">designates a direct patient care practice to complete, as part of applicable continuing education requirements, a human trafficking prevention course approved by the executive commissioner under the bill's provisions; </w:t>
            </w:r>
          </w:p>
          <w:p w:rsidR="009B38FA" w:rsidRDefault="007F3786" w:rsidP="00DB5B91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a requirement for a licensed nurse</w:t>
            </w:r>
            <w:r>
              <w:t xml:space="preserve"> who provides direct patient care to complete, as part of applicable continuing competency program requirements as a condition of license renewal, a human trafficking prevention course approved by the executive commissioner under the bill's provisions; and</w:t>
            </w:r>
          </w:p>
          <w:p w:rsidR="003B2A8D" w:rsidRDefault="007F3786" w:rsidP="00DB5B91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requirements for the TMB and the Texas Board of Nursing to adopt applicable rules for implementation of those requirements.</w:t>
            </w:r>
            <w:r>
              <w:t xml:space="preserve"> </w:t>
            </w:r>
          </w:p>
          <w:p w:rsidR="009B38FA" w:rsidRDefault="007F3786" w:rsidP="00DB5B91">
            <w:pPr>
              <w:jc w:val="both"/>
            </w:pPr>
          </w:p>
          <w:p w:rsidR="00F1515B" w:rsidRDefault="007F3786" w:rsidP="00DB5B91">
            <w:pPr>
              <w:jc w:val="both"/>
            </w:pPr>
            <w:r>
              <w:t xml:space="preserve">The substitute includes procedural provisions: </w:t>
            </w:r>
          </w:p>
          <w:p w:rsidR="00F1515B" w:rsidRDefault="007F3786" w:rsidP="00DB5B91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 xml:space="preserve">requiring the </w:t>
            </w:r>
            <w:r w:rsidRPr="003B2A8D">
              <w:t xml:space="preserve">applicable licensing agency </w:t>
            </w:r>
            <w:r>
              <w:t>to</w:t>
            </w:r>
            <w:r w:rsidRPr="003B2A8D">
              <w:t xml:space="preserve"> provide notice to a health care practitioner of the human trafficking prevention training required</w:t>
            </w:r>
            <w:r>
              <w:t xml:space="preserve"> under the bill; and</w:t>
            </w:r>
          </w:p>
          <w:p w:rsidR="00436F1F" w:rsidRPr="002F11BF" w:rsidRDefault="007F3786" w:rsidP="00DB5B91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>making the bill's provisions regarding a licensed physician and a licensed nurse applicable only to the renewal of a registration permit</w:t>
            </w:r>
            <w:r>
              <w:t xml:space="preserve"> to practice medicine or the renewal of a license to practice nursing on or after September 1, 2020. </w:t>
            </w:r>
          </w:p>
        </w:tc>
      </w:tr>
    </w:tbl>
    <w:p w:rsidR="004108C3" w:rsidRPr="004A3447" w:rsidRDefault="007F3786" w:rsidP="008423E4">
      <w:pPr>
        <w:rPr>
          <w:sz w:val="10"/>
        </w:rPr>
      </w:pPr>
    </w:p>
    <w:sectPr w:rsidR="004108C3" w:rsidRPr="004A344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3786">
      <w:r>
        <w:separator/>
      </w:r>
    </w:p>
  </w:endnote>
  <w:endnote w:type="continuationSeparator" w:id="0">
    <w:p w:rsidR="00000000" w:rsidRDefault="007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D2" w:rsidRDefault="007F3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143F" w:rsidTr="009C1E9A">
      <w:trPr>
        <w:cantSplit/>
      </w:trPr>
      <w:tc>
        <w:tcPr>
          <w:tcW w:w="0" w:type="pct"/>
        </w:tcPr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43F" w:rsidTr="009C1E9A">
      <w:trPr>
        <w:cantSplit/>
      </w:trPr>
      <w:tc>
        <w:tcPr>
          <w:tcW w:w="0" w:type="pct"/>
        </w:tcPr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908D2" w:rsidRPr="009C1E9A" w:rsidRDefault="007F37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30659</w:t>
          </w:r>
        </w:p>
      </w:tc>
      <w:tc>
        <w:tcPr>
          <w:tcW w:w="2453" w:type="pct"/>
        </w:tcPr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19.120.777</w:t>
          </w:r>
          <w:r>
            <w:fldChar w:fldCharType="end"/>
          </w:r>
        </w:p>
      </w:tc>
    </w:tr>
    <w:tr w:rsidR="003E143F" w:rsidTr="009C1E9A">
      <w:trPr>
        <w:cantSplit/>
      </w:trPr>
      <w:tc>
        <w:tcPr>
          <w:tcW w:w="0" w:type="pct"/>
        </w:tcPr>
        <w:p w:rsidR="000908D2" w:rsidRDefault="007F37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0908D2" w:rsidRPr="009C1E9A" w:rsidRDefault="007F37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29677</w:t>
          </w:r>
        </w:p>
      </w:tc>
      <w:tc>
        <w:tcPr>
          <w:tcW w:w="2453" w:type="pct"/>
        </w:tcPr>
        <w:p w:rsidR="000908D2" w:rsidRDefault="007F3786" w:rsidP="006D504F">
          <w:pPr>
            <w:pStyle w:val="Footer"/>
            <w:rPr>
              <w:rStyle w:val="PageNumber"/>
            </w:rPr>
          </w:pPr>
        </w:p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43F" w:rsidTr="009C1E9A">
      <w:trPr>
        <w:cantSplit/>
        <w:trHeight w:val="323"/>
      </w:trPr>
      <w:tc>
        <w:tcPr>
          <w:tcW w:w="0" w:type="pct"/>
          <w:gridSpan w:val="3"/>
        </w:tcPr>
        <w:p w:rsidR="000908D2" w:rsidRDefault="007F37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0908D2" w:rsidRDefault="007F37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0908D2" w:rsidRPr="00FF6F72" w:rsidRDefault="007F37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D2" w:rsidRDefault="007F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3786">
      <w:r>
        <w:separator/>
      </w:r>
    </w:p>
  </w:footnote>
  <w:footnote w:type="continuationSeparator" w:id="0">
    <w:p w:rsidR="00000000" w:rsidRDefault="007F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D2" w:rsidRDefault="007F3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D2" w:rsidRDefault="007F3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D2" w:rsidRDefault="007F3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168"/>
    <w:multiLevelType w:val="hybridMultilevel"/>
    <w:tmpl w:val="5C98B07A"/>
    <w:lvl w:ilvl="0" w:tplc="40CC3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07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66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A4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40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07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83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4B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7552"/>
    <w:multiLevelType w:val="hybridMultilevel"/>
    <w:tmpl w:val="5BF2ED16"/>
    <w:lvl w:ilvl="0" w:tplc="875A0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AC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C0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3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3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6B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B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40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4C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417"/>
    <w:multiLevelType w:val="hybridMultilevel"/>
    <w:tmpl w:val="D6C842DA"/>
    <w:lvl w:ilvl="0" w:tplc="631EF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6D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C6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6B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C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A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86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A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CC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346"/>
    <w:multiLevelType w:val="hybridMultilevel"/>
    <w:tmpl w:val="D2A48090"/>
    <w:lvl w:ilvl="0" w:tplc="93B0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64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C7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CA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49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0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E1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66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E7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CA4"/>
    <w:multiLevelType w:val="hybridMultilevel"/>
    <w:tmpl w:val="0F741F98"/>
    <w:lvl w:ilvl="0" w:tplc="55C2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68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AA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E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8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A5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B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A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C9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3FA1"/>
    <w:multiLevelType w:val="hybridMultilevel"/>
    <w:tmpl w:val="1ABE6A22"/>
    <w:lvl w:ilvl="0" w:tplc="53EE6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0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2C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4A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C8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61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00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67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0E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413C"/>
    <w:multiLevelType w:val="hybridMultilevel"/>
    <w:tmpl w:val="B662635E"/>
    <w:lvl w:ilvl="0" w:tplc="D8084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87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23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E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65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F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6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8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4F3"/>
    <w:multiLevelType w:val="hybridMultilevel"/>
    <w:tmpl w:val="B2BA0E68"/>
    <w:lvl w:ilvl="0" w:tplc="D19A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41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E4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F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E7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CC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2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0F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60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6D0F"/>
    <w:multiLevelType w:val="hybridMultilevel"/>
    <w:tmpl w:val="4978E4F2"/>
    <w:lvl w:ilvl="0" w:tplc="3F562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6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2F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1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A3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EB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E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2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EE7"/>
    <w:multiLevelType w:val="hybridMultilevel"/>
    <w:tmpl w:val="2842C254"/>
    <w:lvl w:ilvl="0" w:tplc="19320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86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63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6D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ED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61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8D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F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0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075"/>
    <w:multiLevelType w:val="hybridMultilevel"/>
    <w:tmpl w:val="627833AC"/>
    <w:lvl w:ilvl="0" w:tplc="86247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38E6C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4256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AE4A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0C17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C003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604D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08AC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9A2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3F"/>
    <w:rsid w:val="003E143F"/>
    <w:rsid w:val="007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755C8-471E-43C7-AA22-050BF05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1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F2D"/>
    <w:rPr>
      <w:b/>
      <w:bCs/>
    </w:rPr>
  </w:style>
  <w:style w:type="paragraph" w:styleId="ListParagraph">
    <w:name w:val="List Paragraph"/>
    <w:basedOn w:val="Normal"/>
    <w:uiPriority w:val="34"/>
    <w:qFormat/>
    <w:rsid w:val="00A1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5609</Characters>
  <Application>Microsoft Office Word</Application>
  <DocSecurity>4</DocSecurity>
  <Lines>114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HB02059 (Committee Report (Substituted))</vt:lpstr>
    </vt:vector>
  </TitlesOfParts>
  <Company>State of Texas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30659</dc:subject>
  <dc:creator>State of Texas</dc:creator>
  <dc:description>HB 2059 by Blanco-(H)Public Health (Substitute Document Number: 86R 29677)</dc:description>
  <cp:lastModifiedBy>Erin Conway</cp:lastModifiedBy>
  <cp:revision>2</cp:revision>
  <cp:lastPrinted>2003-11-26T17:21:00Z</cp:lastPrinted>
  <dcterms:created xsi:type="dcterms:W3CDTF">2019-05-01T21:44:00Z</dcterms:created>
  <dcterms:modified xsi:type="dcterms:W3CDTF">2019-05-01T21:44:00Z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19.120.777</vt:lpwstr>
  </property>
</Properties>
</file>