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27FFA" w:rsidTr="00345119">
        <w:tc>
          <w:tcPr>
            <w:tcW w:w="9576" w:type="dxa"/>
            <w:noWrap/>
          </w:tcPr>
          <w:p w:rsidR="008423E4" w:rsidRPr="0022177D" w:rsidRDefault="009C74B9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C74B9" w:rsidP="008423E4">
      <w:pPr>
        <w:jc w:val="center"/>
      </w:pPr>
    </w:p>
    <w:p w:rsidR="008423E4" w:rsidRPr="00B31F0E" w:rsidRDefault="009C74B9" w:rsidP="008423E4"/>
    <w:p w:rsidR="008423E4" w:rsidRPr="00742794" w:rsidRDefault="009C74B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27FFA" w:rsidTr="00345119">
        <w:tc>
          <w:tcPr>
            <w:tcW w:w="9576" w:type="dxa"/>
          </w:tcPr>
          <w:p w:rsidR="008423E4" w:rsidRPr="00861995" w:rsidRDefault="009C74B9" w:rsidP="00345119">
            <w:pPr>
              <w:jc w:val="right"/>
            </w:pPr>
            <w:r>
              <w:t>H.B. 2064</w:t>
            </w:r>
          </w:p>
        </w:tc>
      </w:tr>
      <w:tr w:rsidR="00227FFA" w:rsidTr="00345119">
        <w:tc>
          <w:tcPr>
            <w:tcW w:w="9576" w:type="dxa"/>
          </w:tcPr>
          <w:p w:rsidR="008423E4" w:rsidRPr="00861995" w:rsidRDefault="009C74B9" w:rsidP="006C2E0F">
            <w:pPr>
              <w:jc w:val="right"/>
            </w:pPr>
            <w:r>
              <w:t xml:space="preserve">By: </w:t>
            </w:r>
            <w:r>
              <w:t>Murphy</w:t>
            </w:r>
          </w:p>
        </w:tc>
      </w:tr>
      <w:tr w:rsidR="00227FFA" w:rsidTr="00345119">
        <w:tc>
          <w:tcPr>
            <w:tcW w:w="9576" w:type="dxa"/>
          </w:tcPr>
          <w:p w:rsidR="008423E4" w:rsidRPr="00861995" w:rsidRDefault="009C74B9" w:rsidP="00345119">
            <w:pPr>
              <w:jc w:val="right"/>
            </w:pPr>
            <w:r>
              <w:t>Judiciary &amp; Civil Jurisprudence</w:t>
            </w:r>
          </w:p>
        </w:tc>
      </w:tr>
      <w:tr w:rsidR="00227FFA" w:rsidTr="00345119">
        <w:tc>
          <w:tcPr>
            <w:tcW w:w="9576" w:type="dxa"/>
          </w:tcPr>
          <w:p w:rsidR="008423E4" w:rsidRDefault="009C74B9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C74B9" w:rsidP="008423E4">
      <w:pPr>
        <w:tabs>
          <w:tab w:val="right" w:pos="9360"/>
        </w:tabs>
      </w:pPr>
    </w:p>
    <w:p w:rsidR="008423E4" w:rsidRDefault="009C74B9" w:rsidP="008423E4"/>
    <w:p w:rsidR="008423E4" w:rsidRDefault="009C74B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27FFA" w:rsidTr="00345119">
        <w:tc>
          <w:tcPr>
            <w:tcW w:w="9576" w:type="dxa"/>
          </w:tcPr>
          <w:p w:rsidR="008423E4" w:rsidRPr="00A8133F" w:rsidRDefault="009C74B9" w:rsidP="0095418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C74B9" w:rsidP="0095418C"/>
          <w:p w:rsidR="008423E4" w:rsidRDefault="009C74B9" w:rsidP="0095418C">
            <w:pPr>
              <w:pStyle w:val="Header"/>
              <w:jc w:val="both"/>
            </w:pPr>
            <w:r>
              <w:t xml:space="preserve">It has been asserted that the current process to recover </w:t>
            </w:r>
            <w:r>
              <w:t>funds</w:t>
            </w:r>
            <w:r w:rsidRPr="0002089F">
              <w:t xml:space="preserve"> of </w:t>
            </w:r>
            <w:r>
              <w:t>an</w:t>
            </w:r>
            <w:r w:rsidRPr="0002089F">
              <w:t xml:space="preserve"> estate paid to the comptroller of public accounts</w:t>
            </w:r>
            <w:r>
              <w:t>,</w:t>
            </w:r>
            <w:r w:rsidRPr="0002089F">
              <w:t xml:space="preserve"> </w:t>
            </w:r>
            <w:r>
              <w:t xml:space="preserve">which </w:t>
            </w:r>
            <w:r>
              <w:t xml:space="preserve">requires </w:t>
            </w:r>
            <w:r>
              <w:t xml:space="preserve">that </w:t>
            </w:r>
            <w:r>
              <w:t xml:space="preserve">a </w:t>
            </w:r>
            <w:r>
              <w:t>su</w:t>
            </w:r>
            <w:r>
              <w:t>it</w:t>
            </w:r>
            <w:r>
              <w:t xml:space="preserve"> </w:t>
            </w:r>
            <w:r>
              <w:t xml:space="preserve">be filed against </w:t>
            </w:r>
            <w:r>
              <w:t xml:space="preserve">the </w:t>
            </w:r>
            <w:r>
              <w:t>c</w:t>
            </w:r>
            <w:r>
              <w:t>omptroller</w:t>
            </w:r>
            <w:r>
              <w:t>,</w:t>
            </w:r>
            <w:r>
              <w:t xml:space="preserve"> is </w:t>
            </w:r>
            <w:r>
              <w:t xml:space="preserve">too </w:t>
            </w:r>
            <w:r>
              <w:t>costly for the claimants</w:t>
            </w:r>
            <w:r>
              <w:t xml:space="preserve"> and wastes resources within the comptroller's office.</w:t>
            </w:r>
            <w:r>
              <w:t xml:space="preserve"> </w:t>
            </w:r>
            <w:r>
              <w:t xml:space="preserve">H.B. 2064 seeks to make the process more efficient by </w:t>
            </w:r>
            <w:r>
              <w:t>authorizing a person seeking to recover such funds to f</w:t>
            </w:r>
            <w:r>
              <w:t xml:space="preserve">ile a claim in the same manner as a person seeking to recover </w:t>
            </w:r>
            <w:r w:rsidRPr="00697E76">
              <w:t>unclaimed property presumed to have been abandoned</w:t>
            </w:r>
            <w:r>
              <w:t>.</w:t>
            </w:r>
          </w:p>
          <w:p w:rsidR="008423E4" w:rsidRPr="00E26B13" w:rsidRDefault="009C74B9" w:rsidP="0095418C">
            <w:pPr>
              <w:rPr>
                <w:b/>
              </w:rPr>
            </w:pPr>
          </w:p>
        </w:tc>
      </w:tr>
      <w:tr w:rsidR="00227FFA" w:rsidTr="00345119">
        <w:tc>
          <w:tcPr>
            <w:tcW w:w="9576" w:type="dxa"/>
          </w:tcPr>
          <w:p w:rsidR="0017725B" w:rsidRDefault="009C74B9" w:rsidP="009541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C74B9" w:rsidP="0095418C">
            <w:pPr>
              <w:rPr>
                <w:b/>
                <w:u w:val="single"/>
              </w:rPr>
            </w:pPr>
          </w:p>
          <w:p w:rsidR="00121FDA" w:rsidRPr="00121FDA" w:rsidRDefault="009C74B9" w:rsidP="0095418C">
            <w:pPr>
              <w:jc w:val="both"/>
            </w:pPr>
            <w:r>
              <w:t xml:space="preserve">It is the committee's opinion that this bill does not expressly create a criminal offense, increase the punishment </w:t>
            </w:r>
            <w:r>
              <w:t>for an existing criminal offense or category of offenses, or change the eligibility of a person for community supervision, parole, or mandatory supervision.</w:t>
            </w:r>
          </w:p>
          <w:p w:rsidR="0017725B" w:rsidRPr="0017725B" w:rsidRDefault="009C74B9" w:rsidP="0095418C">
            <w:pPr>
              <w:rPr>
                <w:b/>
                <w:u w:val="single"/>
              </w:rPr>
            </w:pPr>
          </w:p>
        </w:tc>
      </w:tr>
      <w:tr w:rsidR="00227FFA" w:rsidTr="00345119">
        <w:tc>
          <w:tcPr>
            <w:tcW w:w="9576" w:type="dxa"/>
          </w:tcPr>
          <w:p w:rsidR="008423E4" w:rsidRPr="00A8133F" w:rsidRDefault="009C74B9" w:rsidP="0095418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C74B9" w:rsidP="0095418C"/>
          <w:p w:rsidR="00121FDA" w:rsidRDefault="009C74B9" w:rsidP="009541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:rsidR="008423E4" w:rsidRPr="00E21FDC" w:rsidRDefault="009C74B9" w:rsidP="0095418C">
            <w:pPr>
              <w:rPr>
                <w:b/>
              </w:rPr>
            </w:pPr>
          </w:p>
        </w:tc>
      </w:tr>
      <w:tr w:rsidR="00227FFA" w:rsidTr="00345119">
        <w:tc>
          <w:tcPr>
            <w:tcW w:w="9576" w:type="dxa"/>
          </w:tcPr>
          <w:p w:rsidR="008423E4" w:rsidRPr="00A8133F" w:rsidRDefault="009C74B9" w:rsidP="0095418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C74B9" w:rsidP="0095418C"/>
          <w:p w:rsidR="00E9435F" w:rsidRDefault="009C74B9" w:rsidP="009541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2064 </w:t>
            </w:r>
            <w:r>
              <w:t xml:space="preserve">changes the manner by which </w:t>
            </w:r>
            <w:r w:rsidRPr="0008725C">
              <w:t>an heir or devisee</w:t>
            </w:r>
            <w:r>
              <w:t xml:space="preserve"> of an estate</w:t>
            </w:r>
            <w:r w:rsidRPr="0008725C">
              <w:t xml:space="preserve"> or an assignee of </w:t>
            </w:r>
            <w:r>
              <w:t>an heir or devisee</w:t>
            </w:r>
            <w:r w:rsidRPr="0008725C">
              <w:t xml:space="preserve"> may recover the share of the funds of </w:t>
            </w:r>
            <w:r>
              <w:t>the</w:t>
            </w:r>
            <w:r w:rsidRPr="0008725C">
              <w:t xml:space="preserve"> estate</w:t>
            </w:r>
            <w:r w:rsidRPr="0008725C">
              <w:t xml:space="preserve"> paid to the comptroller </w:t>
            </w:r>
            <w:r>
              <w:t xml:space="preserve">of public accounts </w:t>
            </w:r>
            <w:r w:rsidRPr="0008725C">
              <w:t>to which the heir, de</w:t>
            </w:r>
            <w:r>
              <w:t>visee, or assignee is entitled by</w:t>
            </w:r>
            <w:r w:rsidRPr="0008725C">
              <w:t xml:space="preserve"> </w:t>
            </w:r>
            <w:r>
              <w:t>repeal</w:t>
            </w:r>
            <w:r>
              <w:t>ing</w:t>
            </w:r>
            <w:r>
              <w:t xml:space="preserve"> </w:t>
            </w:r>
            <w:r>
              <w:t>Estates Code</w:t>
            </w:r>
            <w:r>
              <w:t xml:space="preserve"> </w:t>
            </w:r>
            <w:r>
              <w:t xml:space="preserve">provisions </w:t>
            </w:r>
            <w:r>
              <w:t>relating to</w:t>
            </w:r>
            <w:r>
              <w:t xml:space="preserve"> an action for recovery </w:t>
            </w:r>
            <w:r>
              <w:t xml:space="preserve">of </w:t>
            </w:r>
            <w:r>
              <w:t>those funds</w:t>
            </w:r>
            <w:r>
              <w:t xml:space="preserve"> </w:t>
            </w:r>
            <w:r>
              <w:t>and amending</w:t>
            </w:r>
            <w:r>
              <w:t xml:space="preserve"> the Estates Code to</w:t>
            </w:r>
            <w:r>
              <w:t xml:space="preserve"> specif</w:t>
            </w:r>
            <w:r>
              <w:t>y</w:t>
            </w:r>
            <w:r>
              <w:t xml:space="preserve"> </w:t>
            </w:r>
            <w:r>
              <w:t xml:space="preserve">instead </w:t>
            </w:r>
            <w:r>
              <w:t xml:space="preserve">that </w:t>
            </w:r>
            <w:r>
              <w:t>the manner by which</w:t>
            </w:r>
            <w:r>
              <w:t xml:space="preserve"> </w:t>
            </w:r>
            <w:r>
              <w:t xml:space="preserve">such a person </w:t>
            </w:r>
            <w:r>
              <w:t xml:space="preserve">may recover </w:t>
            </w:r>
            <w:r>
              <w:t>those</w:t>
            </w:r>
            <w:r>
              <w:t xml:space="preserve"> funds </w:t>
            </w:r>
            <w:r>
              <w:t>i</w:t>
            </w:r>
            <w:r>
              <w:t>s by</w:t>
            </w:r>
            <w:r>
              <w:t xml:space="preserve"> fil</w:t>
            </w:r>
            <w:r>
              <w:t>ing</w:t>
            </w:r>
            <w:r>
              <w:t xml:space="preserve"> a claim with the comptroller in the manner provided by Property Code provisions </w:t>
            </w:r>
            <w:r>
              <w:t xml:space="preserve">governing </w:t>
            </w:r>
            <w:r>
              <w:t xml:space="preserve">the recovery of </w:t>
            </w:r>
            <w:r>
              <w:t>unclaimed property</w:t>
            </w:r>
            <w:r>
              <w:t xml:space="preserve"> presumed to have been abandoned</w:t>
            </w:r>
            <w:r>
              <w:t xml:space="preserve">. </w:t>
            </w:r>
          </w:p>
          <w:p w:rsidR="00121FDA" w:rsidRDefault="009C74B9" w:rsidP="009541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121FDA" w:rsidRDefault="009C74B9" w:rsidP="009541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2064 repeals the following provisions o</w:t>
            </w:r>
            <w:r>
              <w:t>f the Estates Code:</w:t>
            </w:r>
          </w:p>
          <w:p w:rsidR="00121FDA" w:rsidRDefault="009C74B9" w:rsidP="0095418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Section 551.052</w:t>
            </w:r>
          </w:p>
          <w:p w:rsidR="00121FDA" w:rsidRDefault="009C74B9" w:rsidP="0095418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Section 551.053</w:t>
            </w:r>
          </w:p>
          <w:p w:rsidR="00121FDA" w:rsidRDefault="009C74B9" w:rsidP="0095418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Section</w:t>
            </w:r>
            <w:r w:rsidRPr="00121FDA">
              <w:t xml:space="preserve"> 551.054</w:t>
            </w:r>
          </w:p>
          <w:p w:rsidR="00C36C1F" w:rsidRDefault="009C74B9" w:rsidP="0095418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Section</w:t>
            </w:r>
            <w:r w:rsidRPr="00121FDA">
              <w:t xml:space="preserve"> 551.055</w:t>
            </w:r>
          </w:p>
          <w:p w:rsidR="00426331" w:rsidRPr="00E9435F" w:rsidRDefault="009C74B9" w:rsidP="007E47D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</w:p>
        </w:tc>
      </w:tr>
      <w:tr w:rsidR="00227FFA" w:rsidTr="00345119">
        <w:tc>
          <w:tcPr>
            <w:tcW w:w="9576" w:type="dxa"/>
          </w:tcPr>
          <w:p w:rsidR="008423E4" w:rsidRPr="00A8133F" w:rsidRDefault="009C74B9" w:rsidP="0095418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C74B9" w:rsidP="0095418C"/>
          <w:p w:rsidR="008423E4" w:rsidRPr="003624F2" w:rsidRDefault="009C74B9" w:rsidP="009541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9C74B9" w:rsidP="0095418C">
            <w:pPr>
              <w:rPr>
                <w:b/>
              </w:rPr>
            </w:pPr>
          </w:p>
        </w:tc>
      </w:tr>
    </w:tbl>
    <w:p w:rsidR="008423E4" w:rsidRPr="00BE0E75" w:rsidRDefault="009C74B9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C74B9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74B9">
      <w:r>
        <w:separator/>
      </w:r>
    </w:p>
  </w:endnote>
  <w:endnote w:type="continuationSeparator" w:id="0">
    <w:p w:rsidR="00000000" w:rsidRDefault="009C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C7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27FFA" w:rsidTr="009C1E9A">
      <w:trPr>
        <w:cantSplit/>
      </w:trPr>
      <w:tc>
        <w:tcPr>
          <w:tcW w:w="0" w:type="pct"/>
        </w:tcPr>
        <w:p w:rsidR="00137D90" w:rsidRDefault="009C74B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C74B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C74B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C74B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C74B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7FFA" w:rsidTr="009C1E9A">
      <w:trPr>
        <w:cantSplit/>
      </w:trPr>
      <w:tc>
        <w:tcPr>
          <w:tcW w:w="0" w:type="pct"/>
        </w:tcPr>
        <w:p w:rsidR="00EC379B" w:rsidRDefault="009C74B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C74B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21082</w:t>
          </w:r>
        </w:p>
      </w:tc>
      <w:tc>
        <w:tcPr>
          <w:tcW w:w="2453" w:type="pct"/>
        </w:tcPr>
        <w:p w:rsidR="00EC379B" w:rsidRDefault="009C74B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19.80.165</w:t>
          </w:r>
          <w:r>
            <w:fldChar w:fldCharType="end"/>
          </w:r>
        </w:p>
      </w:tc>
    </w:tr>
    <w:tr w:rsidR="00227FFA" w:rsidTr="009C1E9A">
      <w:trPr>
        <w:cantSplit/>
      </w:trPr>
      <w:tc>
        <w:tcPr>
          <w:tcW w:w="0" w:type="pct"/>
        </w:tcPr>
        <w:p w:rsidR="00EC379B" w:rsidRDefault="009C74B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C74B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C74B9" w:rsidP="006D504F">
          <w:pPr>
            <w:pStyle w:val="Footer"/>
            <w:rPr>
              <w:rStyle w:val="PageNumber"/>
            </w:rPr>
          </w:pPr>
        </w:p>
        <w:p w:rsidR="00EC379B" w:rsidRDefault="009C74B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7FF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C74B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C74B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C74B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C7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74B9">
      <w:r>
        <w:separator/>
      </w:r>
    </w:p>
  </w:footnote>
  <w:footnote w:type="continuationSeparator" w:id="0">
    <w:p w:rsidR="00000000" w:rsidRDefault="009C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C7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C7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C7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262"/>
    <w:multiLevelType w:val="hybridMultilevel"/>
    <w:tmpl w:val="64185F0C"/>
    <w:lvl w:ilvl="0" w:tplc="4712E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0B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E2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AB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40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0E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62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4D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03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42C9"/>
    <w:multiLevelType w:val="hybridMultilevel"/>
    <w:tmpl w:val="C9821CB8"/>
    <w:lvl w:ilvl="0" w:tplc="53E01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64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08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6B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20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43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EE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86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2D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C0E39"/>
    <w:multiLevelType w:val="hybridMultilevel"/>
    <w:tmpl w:val="896EB5D2"/>
    <w:lvl w:ilvl="0" w:tplc="A3F2F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85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C4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0F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88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03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49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382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5180B"/>
    <w:multiLevelType w:val="hybridMultilevel"/>
    <w:tmpl w:val="39840DEA"/>
    <w:lvl w:ilvl="0" w:tplc="781C3A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9499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56F0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AE0C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1ECF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3018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164E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841A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C651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285E23"/>
    <w:multiLevelType w:val="hybridMultilevel"/>
    <w:tmpl w:val="64E40FFC"/>
    <w:lvl w:ilvl="0" w:tplc="09B2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CF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0C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D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EE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22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2D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82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CF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FA"/>
    <w:rsid w:val="00227FFA"/>
    <w:rsid w:val="009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CC1F6-D561-4EEE-A993-B2FF9E86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1F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1F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1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1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1582</Characters>
  <Application>Microsoft Office Word</Application>
  <DocSecurity>4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HB02064 (Committee Report (Unamended))</vt:lpstr>
    </vt:vector>
  </TitlesOfParts>
  <Company>State of Texas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21082</dc:subject>
  <dc:creator>State of Texas</dc:creator>
  <dc:description>HB 2064 by Murphy-(H)Judiciary &amp; Civil Jurisprudence</dc:description>
  <cp:lastModifiedBy>Scotty Wimberley</cp:lastModifiedBy>
  <cp:revision>2</cp:revision>
  <cp:lastPrinted>2003-11-26T17:21:00Z</cp:lastPrinted>
  <dcterms:created xsi:type="dcterms:W3CDTF">2019-04-11T19:40:00Z</dcterms:created>
  <dcterms:modified xsi:type="dcterms:W3CDTF">2019-04-11T19:40:00Z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19.80.165</vt:lpwstr>
  </property>
</Properties>
</file>