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619A0" w:rsidTr="00345119">
        <w:tc>
          <w:tcPr>
            <w:tcW w:w="9576" w:type="dxa"/>
            <w:noWrap/>
          </w:tcPr>
          <w:p w:rsidR="008423E4" w:rsidRPr="0022177D" w:rsidRDefault="0076202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6202C" w:rsidP="008423E4">
      <w:pPr>
        <w:jc w:val="center"/>
      </w:pPr>
    </w:p>
    <w:p w:rsidR="008423E4" w:rsidRPr="00B31F0E" w:rsidRDefault="0076202C" w:rsidP="008423E4"/>
    <w:p w:rsidR="008423E4" w:rsidRPr="00742794" w:rsidRDefault="0076202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19A0" w:rsidTr="00345119">
        <w:tc>
          <w:tcPr>
            <w:tcW w:w="9576" w:type="dxa"/>
          </w:tcPr>
          <w:p w:rsidR="008423E4" w:rsidRPr="00861995" w:rsidRDefault="0076202C" w:rsidP="00345119">
            <w:pPr>
              <w:jc w:val="right"/>
            </w:pPr>
            <w:r>
              <w:t>H.B. 2069</w:t>
            </w:r>
          </w:p>
        </w:tc>
      </w:tr>
      <w:tr w:rsidR="00F619A0" w:rsidTr="00345119">
        <w:tc>
          <w:tcPr>
            <w:tcW w:w="9576" w:type="dxa"/>
          </w:tcPr>
          <w:p w:rsidR="008423E4" w:rsidRPr="00861995" w:rsidRDefault="0076202C" w:rsidP="00DC41C5">
            <w:pPr>
              <w:jc w:val="right"/>
            </w:pPr>
            <w:r>
              <w:t xml:space="preserve">By: </w:t>
            </w:r>
            <w:r>
              <w:t>Wray</w:t>
            </w:r>
          </w:p>
        </w:tc>
      </w:tr>
      <w:tr w:rsidR="00F619A0" w:rsidTr="00345119">
        <w:tc>
          <w:tcPr>
            <w:tcW w:w="9576" w:type="dxa"/>
          </w:tcPr>
          <w:p w:rsidR="008423E4" w:rsidRPr="00861995" w:rsidRDefault="0076202C" w:rsidP="00345119">
            <w:pPr>
              <w:jc w:val="right"/>
            </w:pPr>
            <w:r>
              <w:t>Judiciary &amp; Civil Jurisprudence</w:t>
            </w:r>
          </w:p>
        </w:tc>
      </w:tr>
      <w:tr w:rsidR="00F619A0" w:rsidTr="00345119">
        <w:tc>
          <w:tcPr>
            <w:tcW w:w="9576" w:type="dxa"/>
          </w:tcPr>
          <w:p w:rsidR="008423E4" w:rsidRDefault="0076202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6202C" w:rsidP="008423E4">
      <w:pPr>
        <w:tabs>
          <w:tab w:val="right" w:pos="9360"/>
        </w:tabs>
      </w:pPr>
    </w:p>
    <w:p w:rsidR="008423E4" w:rsidRDefault="0076202C" w:rsidP="008423E4"/>
    <w:p w:rsidR="008423E4" w:rsidRDefault="0076202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619A0" w:rsidTr="00345119">
        <w:tc>
          <w:tcPr>
            <w:tcW w:w="9576" w:type="dxa"/>
          </w:tcPr>
          <w:p w:rsidR="008423E4" w:rsidRPr="00A8133F" w:rsidRDefault="0076202C" w:rsidP="001E3A3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6202C" w:rsidP="001E3A3A"/>
          <w:p w:rsidR="008423E4" w:rsidRDefault="0076202C" w:rsidP="001E3A3A">
            <w:pPr>
              <w:pStyle w:val="Header"/>
              <w:jc w:val="both"/>
            </w:pPr>
            <w:r>
              <w:t>There a</w:t>
            </w:r>
            <w:r>
              <w:t>r</w:t>
            </w:r>
            <w:r>
              <w:t xml:space="preserve">e concerns that </w:t>
            </w:r>
            <w:r>
              <w:t>the manner in which</w:t>
            </w:r>
            <w:r>
              <w:t xml:space="preserve"> a mortgage servicer must deliver</w:t>
            </w:r>
            <w:r>
              <w:t xml:space="preserve"> </w:t>
            </w:r>
            <w:r>
              <w:t xml:space="preserve">certain </w:t>
            </w:r>
            <w:r>
              <w:t>notice</w:t>
            </w:r>
            <w:r>
              <w:t>s</w:t>
            </w:r>
            <w:r>
              <w:t xml:space="preserve"> of sale</w:t>
            </w:r>
            <w:r>
              <w:t xml:space="preserve"> or notice regarding a debtor in default</w:t>
            </w:r>
            <w:r>
              <w:t xml:space="preserve"> and the timeliness in which the</w:t>
            </w:r>
            <w:r>
              <w:t>se notices</w:t>
            </w:r>
            <w:r>
              <w:t xml:space="preserve"> must be delivered are unclear when </w:t>
            </w:r>
            <w:r>
              <w:t xml:space="preserve">the </w:t>
            </w:r>
            <w:r>
              <w:t>debtor</w:t>
            </w:r>
            <w:r>
              <w:t xml:space="preserve"> </w:t>
            </w:r>
            <w:r>
              <w:t>is deceased</w:t>
            </w:r>
            <w:r>
              <w:t>,</w:t>
            </w:r>
            <w:r>
              <w:t xml:space="preserve"> </w:t>
            </w:r>
            <w:r>
              <w:t>which can lead to unnecessary litigation</w:t>
            </w:r>
            <w:r>
              <w:t xml:space="preserve"> and confusion with regard to which party has taken appropriate action</w:t>
            </w:r>
            <w:r>
              <w:t>.</w:t>
            </w:r>
            <w:r>
              <w:t xml:space="preserve">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2069</w:t>
            </w:r>
            <w:r>
              <w:t xml:space="preserve"> seeks to address these concerns by</w:t>
            </w:r>
            <w:r>
              <w:t xml:space="preserve"> </w:t>
            </w:r>
            <w:r>
              <w:t xml:space="preserve">changing requirements relating to the written notice of the sale of real property under a contract lien or the written notice regarding a </w:t>
            </w:r>
            <w:r>
              <w:t xml:space="preserve">deceased </w:t>
            </w:r>
            <w:r>
              <w:t>debtor in default under the deed of trust or other contract lien</w:t>
            </w:r>
            <w:r>
              <w:t xml:space="preserve">. </w:t>
            </w:r>
          </w:p>
          <w:p w:rsidR="008423E4" w:rsidRPr="00E26B13" w:rsidRDefault="0076202C" w:rsidP="001E3A3A">
            <w:pPr>
              <w:rPr>
                <w:b/>
              </w:rPr>
            </w:pPr>
          </w:p>
        </w:tc>
      </w:tr>
      <w:tr w:rsidR="00F619A0" w:rsidTr="00345119">
        <w:tc>
          <w:tcPr>
            <w:tcW w:w="9576" w:type="dxa"/>
          </w:tcPr>
          <w:p w:rsidR="0017725B" w:rsidRDefault="0076202C" w:rsidP="001E3A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6202C" w:rsidP="001E3A3A">
            <w:pPr>
              <w:rPr>
                <w:b/>
                <w:u w:val="single"/>
              </w:rPr>
            </w:pPr>
          </w:p>
          <w:p w:rsidR="001E049D" w:rsidRPr="001E049D" w:rsidRDefault="0076202C" w:rsidP="001E3A3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:rsidR="0017725B" w:rsidRPr="0017725B" w:rsidRDefault="0076202C" w:rsidP="001E3A3A">
            <w:pPr>
              <w:rPr>
                <w:b/>
                <w:u w:val="single"/>
              </w:rPr>
            </w:pPr>
          </w:p>
        </w:tc>
      </w:tr>
      <w:tr w:rsidR="00F619A0" w:rsidTr="00345119">
        <w:tc>
          <w:tcPr>
            <w:tcW w:w="9576" w:type="dxa"/>
          </w:tcPr>
          <w:p w:rsidR="008423E4" w:rsidRPr="00A8133F" w:rsidRDefault="0076202C" w:rsidP="001E3A3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6202C" w:rsidP="001E3A3A"/>
          <w:p w:rsidR="001E049D" w:rsidRDefault="0076202C" w:rsidP="001E3A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76202C" w:rsidP="001E3A3A">
            <w:pPr>
              <w:rPr>
                <w:b/>
              </w:rPr>
            </w:pPr>
          </w:p>
        </w:tc>
      </w:tr>
      <w:tr w:rsidR="00F619A0" w:rsidTr="00345119">
        <w:tc>
          <w:tcPr>
            <w:tcW w:w="9576" w:type="dxa"/>
          </w:tcPr>
          <w:p w:rsidR="008423E4" w:rsidRPr="00A8133F" w:rsidRDefault="0076202C" w:rsidP="001E3A3A">
            <w:pPr>
              <w:tabs>
                <w:tab w:val="left" w:pos="1875"/>
              </w:tabs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</w:t>
            </w:r>
          </w:p>
          <w:p w:rsidR="008423E4" w:rsidRDefault="0076202C" w:rsidP="001E3A3A"/>
          <w:p w:rsidR="009E75BE" w:rsidRDefault="0076202C" w:rsidP="001E3A3A">
            <w:pPr>
              <w:pStyle w:val="Header"/>
              <w:jc w:val="both"/>
            </w:pPr>
            <w:r>
              <w:t>H.B. 2069 amends the Property Code to require a mortgage servicer</w:t>
            </w:r>
            <w:r>
              <w:t xml:space="preserve"> </w:t>
            </w:r>
            <w:r>
              <w:t xml:space="preserve">to send </w:t>
            </w:r>
            <w:r>
              <w:t xml:space="preserve">the </w:t>
            </w:r>
            <w:r>
              <w:t xml:space="preserve">written </w:t>
            </w:r>
            <w:r>
              <w:t xml:space="preserve">notice of the sale of real property under </w:t>
            </w:r>
            <w:r>
              <w:t xml:space="preserve">a </w:t>
            </w:r>
            <w:r>
              <w:t>contract lien</w:t>
            </w:r>
            <w:r>
              <w:t xml:space="preserve"> </w:t>
            </w:r>
            <w:r>
              <w:t xml:space="preserve">or </w:t>
            </w:r>
            <w:r>
              <w:t xml:space="preserve">the </w:t>
            </w:r>
            <w:r>
              <w:t xml:space="preserve">written </w:t>
            </w:r>
            <w:r>
              <w:t>notice regarding a debtor in default under the deed of trust or other contract lien</w:t>
            </w:r>
            <w:r>
              <w:t xml:space="preserve"> </w:t>
            </w:r>
            <w:r>
              <w:t>to the indepe</w:t>
            </w:r>
            <w:r>
              <w:t xml:space="preserve">ndent personal representative of the debtor's estate at the most recent address for the representative as reflected in the records of the probate court in which </w:t>
            </w:r>
            <w:r>
              <w:t xml:space="preserve">an independent administration regarding a deceased debtor's estate is </w:t>
            </w:r>
            <w:r>
              <w:t xml:space="preserve">pending. The bill </w:t>
            </w:r>
            <w:r>
              <w:t>excepts</w:t>
            </w:r>
            <w:r>
              <w:t xml:space="preserve"> the mortgage servicer of the debt </w:t>
            </w:r>
            <w:r>
              <w:t xml:space="preserve">from the requirement to </w:t>
            </w:r>
            <w:r>
              <w:t xml:space="preserve">send a notice regarding a debtor in default under a deed of trust or other contract lien if the debtor is deceased and is the sole obligor of the debt. </w:t>
            </w:r>
          </w:p>
          <w:p w:rsidR="009E75BE" w:rsidRDefault="0076202C" w:rsidP="001E3A3A">
            <w:pPr>
              <w:pStyle w:val="Header"/>
              <w:jc w:val="both"/>
            </w:pPr>
          </w:p>
          <w:p w:rsidR="009E75BE" w:rsidRDefault="0076202C" w:rsidP="001E3A3A">
            <w:pPr>
              <w:pStyle w:val="Header"/>
              <w:jc w:val="both"/>
            </w:pPr>
            <w:r>
              <w:t xml:space="preserve">H.B. 2069 </w:t>
            </w:r>
            <w:r>
              <w:t>requires the mortgage servicer</w:t>
            </w:r>
            <w:r>
              <w:t xml:space="preserve"> </w:t>
            </w:r>
            <w:r>
              <w:t>to</w:t>
            </w:r>
            <w:r>
              <w:t xml:space="preserve"> send to </w:t>
            </w:r>
            <w:r>
              <w:t xml:space="preserve">a </w:t>
            </w:r>
            <w:r>
              <w:t>surviving spouse</w:t>
            </w:r>
            <w:r>
              <w:t xml:space="preserve"> of a deceased debtor,</w:t>
            </w:r>
            <w:r>
              <w:t xml:space="preserve"> not later than the 45th day before the date of a sale of real property under a contract lien, notice of </w:t>
            </w:r>
            <w:r>
              <w:t>such a</w:t>
            </w:r>
            <w:r>
              <w:t xml:space="preserve"> sale other</w:t>
            </w:r>
            <w:r>
              <w:t>wise required to be sent</w:t>
            </w:r>
            <w:r>
              <w:t xml:space="preserve"> to the debtor if an administration of the debtor's estate wa</w:t>
            </w:r>
            <w:r>
              <w:t>s not opened or is not pending and the sale will be held before the fourth anniversary of the debtor's date of death. The bill requires the mortgage servicer</w:t>
            </w:r>
            <w:r>
              <w:t>,</w:t>
            </w:r>
            <w:r>
              <w:t xml:space="preserve"> not later than the 45th day before the date of a sale of real property under a contract lien,</w:t>
            </w:r>
            <w:r>
              <w:t xml:space="preserve"> i</w:t>
            </w:r>
            <w:r w:rsidRPr="001E049D">
              <w:t xml:space="preserve">f </w:t>
            </w:r>
            <w:r w:rsidRPr="001E049D">
              <w:t>an administration of the deceased debtor's estate was not opened before the fourth anniversary after the debtor's date of death,</w:t>
            </w:r>
            <w:r>
              <w:t xml:space="preserve"> to address the notice of</w:t>
            </w:r>
            <w:r>
              <w:t xml:space="preserve"> the</w:t>
            </w:r>
            <w:r>
              <w:t xml:space="preserve"> sale to the deceased debtor </w:t>
            </w:r>
            <w:r>
              <w:t>and unknown heirs</w:t>
            </w:r>
            <w:r>
              <w:t xml:space="preserve"> of the debtor and post or send </w:t>
            </w:r>
            <w:r>
              <w:t>the notice</w:t>
            </w:r>
            <w:r>
              <w:t xml:space="preserve">, as </w:t>
            </w:r>
            <w:r>
              <w:t>applicable,</w:t>
            </w:r>
            <w:r>
              <w:t xml:space="preserve"> through one of the authorized methods of delivery prescribed in the bill's provisions and to </w:t>
            </w:r>
            <w:r>
              <w:t>file in the office of the county clerk of each county in which the property is located an affidavit stating the method used to provide the notice and t</w:t>
            </w:r>
            <w:r>
              <w:t xml:space="preserve">he reason that method was used. </w:t>
            </w:r>
          </w:p>
          <w:p w:rsidR="009E75BE" w:rsidRDefault="0076202C" w:rsidP="001E3A3A">
            <w:pPr>
              <w:pStyle w:val="Header"/>
              <w:jc w:val="both"/>
            </w:pPr>
          </w:p>
          <w:p w:rsidR="008423E4" w:rsidRDefault="0076202C" w:rsidP="001E3A3A">
            <w:pPr>
              <w:pStyle w:val="Header"/>
              <w:jc w:val="both"/>
            </w:pPr>
            <w:r>
              <w:t>H.B. 2069</w:t>
            </w:r>
            <w:r>
              <w:t xml:space="preserve"> prohibits a public sale of </w:t>
            </w:r>
            <w:r>
              <w:t>a deceased debtor's</w:t>
            </w:r>
            <w:r>
              <w:t xml:space="preserve"> real property </w:t>
            </w:r>
            <w:r>
              <w:t xml:space="preserve">from </w:t>
            </w:r>
            <w:r>
              <w:t xml:space="preserve">being held before the 180th day after the date of the debtor's death. The bill establishes that, if notice is given in accordance with the bill's </w:t>
            </w:r>
            <w:r>
              <w:t xml:space="preserve">provisions, </w:t>
            </w:r>
            <w:r w:rsidRPr="001E049D">
              <w:t xml:space="preserve">a subsequent opening of an administration of the debtor's estate, whether dependent or independent, does not affect the validity of a sale </w:t>
            </w:r>
            <w:r>
              <w:t>of real property under a contract lien</w:t>
            </w:r>
            <w:r w:rsidRPr="001E049D">
              <w:t xml:space="preserve"> that is properly completed.</w:t>
            </w:r>
            <w:r>
              <w:t xml:space="preserve"> </w:t>
            </w:r>
            <w:r>
              <w:t>The bill's provisions apply to the sal</w:t>
            </w:r>
            <w:r>
              <w:t xml:space="preserve">e </w:t>
            </w:r>
            <w:r w:rsidRPr="007D1E5C">
              <w:t>of real property of a debtor who is deceased and whose debt secured by the deed of trust or other contract lien is in default, regardless of whether the property is a homestead.</w:t>
            </w:r>
            <w:r>
              <w:t xml:space="preserve">      </w:t>
            </w:r>
          </w:p>
          <w:p w:rsidR="008423E4" w:rsidRPr="00835628" w:rsidRDefault="0076202C" w:rsidP="001E3A3A">
            <w:pPr>
              <w:rPr>
                <w:b/>
              </w:rPr>
            </w:pPr>
          </w:p>
        </w:tc>
      </w:tr>
      <w:tr w:rsidR="00F619A0" w:rsidTr="00345119">
        <w:tc>
          <w:tcPr>
            <w:tcW w:w="9576" w:type="dxa"/>
          </w:tcPr>
          <w:p w:rsidR="008423E4" w:rsidRPr="00A8133F" w:rsidRDefault="0076202C" w:rsidP="001E3A3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6202C" w:rsidP="001E3A3A"/>
          <w:p w:rsidR="008423E4" w:rsidRPr="003624F2" w:rsidRDefault="0076202C" w:rsidP="001E3A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76202C" w:rsidP="001E3A3A">
            <w:pPr>
              <w:rPr>
                <w:b/>
              </w:rPr>
            </w:pPr>
          </w:p>
        </w:tc>
      </w:tr>
    </w:tbl>
    <w:p w:rsidR="008423E4" w:rsidRPr="00BE0E75" w:rsidRDefault="0076202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6202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202C">
      <w:r>
        <w:separator/>
      </w:r>
    </w:p>
  </w:endnote>
  <w:endnote w:type="continuationSeparator" w:id="0">
    <w:p w:rsidR="00000000" w:rsidRDefault="0076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2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19A0" w:rsidTr="009C1E9A">
      <w:trPr>
        <w:cantSplit/>
      </w:trPr>
      <w:tc>
        <w:tcPr>
          <w:tcW w:w="0" w:type="pct"/>
        </w:tcPr>
        <w:p w:rsidR="00137D90" w:rsidRDefault="007620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6202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6202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620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620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19A0" w:rsidTr="009C1E9A">
      <w:trPr>
        <w:cantSplit/>
      </w:trPr>
      <w:tc>
        <w:tcPr>
          <w:tcW w:w="0" w:type="pct"/>
        </w:tcPr>
        <w:p w:rsidR="00EC379B" w:rsidRDefault="007620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6202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24462</w:t>
          </w:r>
        </w:p>
      </w:tc>
      <w:tc>
        <w:tcPr>
          <w:tcW w:w="2453" w:type="pct"/>
        </w:tcPr>
        <w:p w:rsidR="00EC379B" w:rsidRDefault="007620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19.95.506</w:t>
          </w:r>
          <w:r>
            <w:fldChar w:fldCharType="end"/>
          </w:r>
        </w:p>
      </w:tc>
    </w:tr>
    <w:tr w:rsidR="00F619A0" w:rsidTr="009C1E9A">
      <w:trPr>
        <w:cantSplit/>
      </w:trPr>
      <w:tc>
        <w:tcPr>
          <w:tcW w:w="0" w:type="pct"/>
        </w:tcPr>
        <w:p w:rsidR="00EC379B" w:rsidRDefault="0076202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6202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6202C" w:rsidP="006D504F">
          <w:pPr>
            <w:pStyle w:val="Footer"/>
            <w:rPr>
              <w:rStyle w:val="PageNumber"/>
            </w:rPr>
          </w:pPr>
        </w:p>
        <w:p w:rsidR="00EC379B" w:rsidRDefault="007620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19A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620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76202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6202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2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202C">
      <w:r>
        <w:separator/>
      </w:r>
    </w:p>
  </w:footnote>
  <w:footnote w:type="continuationSeparator" w:id="0">
    <w:p w:rsidR="00000000" w:rsidRDefault="0076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2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2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2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A0"/>
    <w:rsid w:val="0076202C"/>
    <w:rsid w:val="00F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863F94-3F4B-4691-ADAC-89AA3CA2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04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0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049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0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3095</Characters>
  <Application>Microsoft Office Word</Application>
  <DocSecurity>4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HB02069 (Committee Report (Unamended))</vt:lpstr>
    </vt:vector>
  </TitlesOfParts>
  <Company>State of Texas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24462</dc:subject>
  <dc:creator>State of Texas</dc:creator>
  <dc:description>HB 2069 by Wray-(H)Judiciary &amp; Civil Jurisprudence</dc:description>
  <cp:lastModifiedBy>Erin Conway</cp:lastModifiedBy>
  <cp:revision>2</cp:revision>
  <cp:lastPrinted>2019-02-28T20:40:00Z</cp:lastPrinted>
  <dcterms:created xsi:type="dcterms:W3CDTF">2019-04-18T00:17:00Z</dcterms:created>
  <dcterms:modified xsi:type="dcterms:W3CDTF">2019-04-18T00:17:00Z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19.95.506</vt:lpwstr>
  </property>
</Properties>
</file>