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A1" w:rsidRDefault="00B063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184BBA3C524FEAB7F8FDB5F724C922"/>
          </w:placeholder>
        </w:sdtPr>
        <w:sdtContent>
          <w:r w:rsidRPr="005C2A78">
            <w:rPr>
              <w:rFonts w:cs="Times New Roman"/>
              <w:b/>
              <w:szCs w:val="24"/>
              <w:u w:val="single"/>
            </w:rPr>
            <w:t>BILL ANALYSIS</w:t>
          </w:r>
        </w:sdtContent>
      </w:sdt>
    </w:p>
    <w:p w:rsidR="00B063A1" w:rsidRPr="00585C31" w:rsidRDefault="00B063A1" w:rsidP="000F1DF9">
      <w:pPr>
        <w:spacing w:after="0" w:line="240" w:lineRule="auto"/>
        <w:rPr>
          <w:rFonts w:cs="Times New Roman"/>
          <w:szCs w:val="24"/>
        </w:rPr>
      </w:pPr>
    </w:p>
    <w:p w:rsidR="00B063A1" w:rsidRPr="00585C31" w:rsidRDefault="00B063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63A1" w:rsidTr="000F1DF9">
        <w:tc>
          <w:tcPr>
            <w:tcW w:w="2718" w:type="dxa"/>
          </w:tcPr>
          <w:p w:rsidR="00B063A1" w:rsidRPr="005C2A78" w:rsidRDefault="00B063A1" w:rsidP="006D756B">
            <w:pPr>
              <w:rPr>
                <w:rFonts w:cs="Times New Roman"/>
                <w:szCs w:val="24"/>
              </w:rPr>
            </w:pPr>
            <w:sdt>
              <w:sdtPr>
                <w:rPr>
                  <w:rFonts w:cs="Times New Roman"/>
                  <w:szCs w:val="24"/>
                </w:rPr>
                <w:alias w:val="Agency Title"/>
                <w:tag w:val="AgencyTitleContentControl"/>
                <w:id w:val="1920747753"/>
                <w:lock w:val="sdtContentLocked"/>
                <w:placeholder>
                  <w:docPart w:val="B99499F698124872B95DF118CECA6126"/>
                </w:placeholder>
              </w:sdtPr>
              <w:sdtEndPr>
                <w:rPr>
                  <w:rFonts w:cstheme="minorBidi"/>
                  <w:szCs w:val="22"/>
                </w:rPr>
              </w:sdtEndPr>
              <w:sdtContent>
                <w:r>
                  <w:rPr>
                    <w:rFonts w:cs="Times New Roman"/>
                    <w:szCs w:val="24"/>
                  </w:rPr>
                  <w:t>Senate Research Center</w:t>
                </w:r>
              </w:sdtContent>
            </w:sdt>
          </w:p>
        </w:tc>
        <w:tc>
          <w:tcPr>
            <w:tcW w:w="6858" w:type="dxa"/>
          </w:tcPr>
          <w:p w:rsidR="00B063A1" w:rsidRPr="00FF6471" w:rsidRDefault="00B063A1" w:rsidP="000F1DF9">
            <w:pPr>
              <w:jc w:val="right"/>
              <w:rPr>
                <w:rFonts w:cs="Times New Roman"/>
                <w:szCs w:val="24"/>
              </w:rPr>
            </w:pPr>
            <w:sdt>
              <w:sdtPr>
                <w:rPr>
                  <w:rFonts w:cs="Times New Roman"/>
                  <w:szCs w:val="24"/>
                </w:rPr>
                <w:alias w:val="Bill Number"/>
                <w:tag w:val="BillNumberOne"/>
                <w:id w:val="-410784069"/>
                <w:lock w:val="sdtContentLocked"/>
                <w:placeholder>
                  <w:docPart w:val="86519D89C9F44AE2A09A22515893E54E"/>
                </w:placeholder>
              </w:sdtPr>
              <w:sdtContent>
                <w:r>
                  <w:rPr>
                    <w:rFonts w:cs="Times New Roman"/>
                    <w:szCs w:val="24"/>
                  </w:rPr>
                  <w:t>H.B. 2088</w:t>
                </w:r>
              </w:sdtContent>
            </w:sdt>
          </w:p>
        </w:tc>
      </w:tr>
      <w:tr w:rsidR="00B063A1" w:rsidTr="000F1DF9">
        <w:sdt>
          <w:sdtPr>
            <w:rPr>
              <w:rFonts w:cs="Times New Roman"/>
              <w:szCs w:val="24"/>
            </w:rPr>
            <w:alias w:val="TLCNumber"/>
            <w:tag w:val="TLCNumber"/>
            <w:id w:val="-542600604"/>
            <w:lock w:val="sdtLocked"/>
            <w:placeholder>
              <w:docPart w:val="E20381473AF8464FB363E391814C8EFF"/>
            </w:placeholder>
          </w:sdtPr>
          <w:sdtContent>
            <w:tc>
              <w:tcPr>
                <w:tcW w:w="2718" w:type="dxa"/>
              </w:tcPr>
              <w:p w:rsidR="00B063A1" w:rsidRPr="000F1DF9" w:rsidRDefault="00B063A1" w:rsidP="00C65088">
                <w:pPr>
                  <w:rPr>
                    <w:rFonts w:cs="Times New Roman"/>
                    <w:szCs w:val="24"/>
                  </w:rPr>
                </w:pPr>
                <w:r>
                  <w:rPr>
                    <w:rFonts w:cs="Times New Roman"/>
                    <w:szCs w:val="24"/>
                  </w:rPr>
                  <w:t>86R27322 JSC-D</w:t>
                </w:r>
              </w:p>
            </w:tc>
          </w:sdtContent>
        </w:sdt>
        <w:tc>
          <w:tcPr>
            <w:tcW w:w="6858" w:type="dxa"/>
          </w:tcPr>
          <w:p w:rsidR="00B063A1" w:rsidRPr="005C2A78" w:rsidRDefault="00B063A1" w:rsidP="006D756B">
            <w:pPr>
              <w:jc w:val="right"/>
              <w:rPr>
                <w:rFonts w:cs="Times New Roman"/>
                <w:szCs w:val="24"/>
              </w:rPr>
            </w:pPr>
            <w:sdt>
              <w:sdtPr>
                <w:rPr>
                  <w:rFonts w:cs="Times New Roman"/>
                  <w:szCs w:val="24"/>
                </w:rPr>
                <w:alias w:val="Author Label"/>
                <w:tag w:val="By"/>
                <w:id w:val="72399597"/>
                <w:lock w:val="sdtLocked"/>
                <w:placeholder>
                  <w:docPart w:val="141C2D827B2748C5A0770D0010ECC6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E14FC58DC3404D9AEF1B992A95C834"/>
                </w:placeholder>
              </w:sdtPr>
              <w:sdtContent>
                <w:r>
                  <w:rPr>
                    <w:rFonts w:cs="Times New Roman"/>
                    <w:szCs w:val="24"/>
                  </w:rPr>
                  <w:t>Dean et al.</w:t>
                </w:r>
              </w:sdtContent>
            </w:sdt>
            <w:sdt>
              <w:sdtPr>
                <w:rPr>
                  <w:rFonts w:cs="Times New Roman"/>
                  <w:szCs w:val="24"/>
                </w:rPr>
                <w:alias w:val="Sponsor"/>
                <w:tag w:val="Sponsor"/>
                <w:id w:val="-2039656131"/>
                <w:lock w:val="sdtContentLocked"/>
                <w:placeholder>
                  <w:docPart w:val="9DC5204DF41B4232BCC9586368B9BF76"/>
                </w:placeholder>
              </w:sdtPr>
              <w:sdtContent>
                <w:r>
                  <w:rPr>
                    <w:rFonts w:cs="Times New Roman"/>
                    <w:szCs w:val="24"/>
                  </w:rPr>
                  <w:t xml:space="preserve"> (Hughes)</w:t>
                </w:r>
              </w:sdtContent>
            </w:sdt>
          </w:p>
        </w:tc>
      </w:tr>
      <w:tr w:rsidR="00B063A1" w:rsidTr="000F1DF9">
        <w:tc>
          <w:tcPr>
            <w:tcW w:w="2718" w:type="dxa"/>
          </w:tcPr>
          <w:p w:rsidR="00B063A1" w:rsidRPr="00BC7495" w:rsidRDefault="00B063A1" w:rsidP="000F1DF9">
            <w:pPr>
              <w:rPr>
                <w:rFonts w:cs="Times New Roman"/>
                <w:szCs w:val="24"/>
              </w:rPr>
            </w:pPr>
          </w:p>
        </w:tc>
        <w:sdt>
          <w:sdtPr>
            <w:rPr>
              <w:rFonts w:cs="Times New Roman"/>
              <w:szCs w:val="24"/>
            </w:rPr>
            <w:alias w:val="Committee"/>
            <w:tag w:val="Committee"/>
            <w:id w:val="1914272295"/>
            <w:lock w:val="sdtContentLocked"/>
            <w:placeholder>
              <w:docPart w:val="5711743AEFE043A3AB424033E2DC9EE9"/>
            </w:placeholder>
          </w:sdtPr>
          <w:sdtContent>
            <w:tc>
              <w:tcPr>
                <w:tcW w:w="6858" w:type="dxa"/>
              </w:tcPr>
              <w:p w:rsidR="00B063A1" w:rsidRPr="00FF6471" w:rsidRDefault="00B063A1" w:rsidP="000F1DF9">
                <w:pPr>
                  <w:jc w:val="right"/>
                  <w:rPr>
                    <w:rFonts w:cs="Times New Roman"/>
                    <w:szCs w:val="24"/>
                  </w:rPr>
                </w:pPr>
                <w:r>
                  <w:rPr>
                    <w:rFonts w:cs="Times New Roman"/>
                    <w:szCs w:val="24"/>
                  </w:rPr>
                  <w:t>Health &amp; Human Services</w:t>
                </w:r>
              </w:p>
            </w:tc>
          </w:sdtContent>
        </w:sdt>
      </w:tr>
      <w:tr w:rsidR="00B063A1" w:rsidTr="000F1DF9">
        <w:tc>
          <w:tcPr>
            <w:tcW w:w="2718" w:type="dxa"/>
          </w:tcPr>
          <w:p w:rsidR="00B063A1" w:rsidRPr="00BC7495" w:rsidRDefault="00B063A1" w:rsidP="000F1DF9">
            <w:pPr>
              <w:rPr>
                <w:rFonts w:cs="Times New Roman"/>
                <w:szCs w:val="24"/>
              </w:rPr>
            </w:pPr>
          </w:p>
        </w:tc>
        <w:sdt>
          <w:sdtPr>
            <w:rPr>
              <w:rFonts w:cs="Times New Roman"/>
              <w:szCs w:val="24"/>
            </w:rPr>
            <w:alias w:val="Date"/>
            <w:tag w:val="DateContentControl"/>
            <w:id w:val="1178081906"/>
            <w:lock w:val="sdtLocked"/>
            <w:placeholder>
              <w:docPart w:val="42FCB236B26C454EBC940AA93C2D5686"/>
            </w:placeholder>
            <w:date w:fullDate="2019-05-12T00:00:00Z">
              <w:dateFormat w:val="M/d/yyyy"/>
              <w:lid w:val="en-US"/>
              <w:storeMappedDataAs w:val="dateTime"/>
              <w:calendar w:val="gregorian"/>
            </w:date>
          </w:sdtPr>
          <w:sdtContent>
            <w:tc>
              <w:tcPr>
                <w:tcW w:w="6858" w:type="dxa"/>
              </w:tcPr>
              <w:p w:rsidR="00B063A1" w:rsidRPr="00FF6471" w:rsidRDefault="00B063A1" w:rsidP="000F1DF9">
                <w:pPr>
                  <w:jc w:val="right"/>
                  <w:rPr>
                    <w:rFonts w:cs="Times New Roman"/>
                    <w:szCs w:val="24"/>
                  </w:rPr>
                </w:pPr>
                <w:r>
                  <w:rPr>
                    <w:rFonts w:cs="Times New Roman"/>
                    <w:szCs w:val="24"/>
                  </w:rPr>
                  <w:t>5/12/2019</w:t>
                </w:r>
              </w:p>
            </w:tc>
          </w:sdtContent>
        </w:sdt>
      </w:tr>
      <w:tr w:rsidR="00B063A1" w:rsidTr="000F1DF9">
        <w:tc>
          <w:tcPr>
            <w:tcW w:w="2718" w:type="dxa"/>
          </w:tcPr>
          <w:p w:rsidR="00B063A1" w:rsidRPr="00BC7495" w:rsidRDefault="00B063A1" w:rsidP="000F1DF9">
            <w:pPr>
              <w:rPr>
                <w:rFonts w:cs="Times New Roman"/>
                <w:szCs w:val="24"/>
              </w:rPr>
            </w:pPr>
          </w:p>
        </w:tc>
        <w:sdt>
          <w:sdtPr>
            <w:rPr>
              <w:rFonts w:cs="Times New Roman"/>
              <w:szCs w:val="24"/>
            </w:rPr>
            <w:alias w:val="BA Version"/>
            <w:tag w:val="BAVersion"/>
            <w:id w:val="-1685590809"/>
            <w:lock w:val="sdtContentLocked"/>
            <w:placeholder>
              <w:docPart w:val="B7A0312201104711892A46EC9829AF3C"/>
            </w:placeholder>
          </w:sdtPr>
          <w:sdtContent>
            <w:tc>
              <w:tcPr>
                <w:tcW w:w="6858" w:type="dxa"/>
              </w:tcPr>
              <w:p w:rsidR="00B063A1" w:rsidRPr="00FF6471" w:rsidRDefault="00B063A1" w:rsidP="000F1DF9">
                <w:pPr>
                  <w:jc w:val="right"/>
                  <w:rPr>
                    <w:rFonts w:cs="Times New Roman"/>
                    <w:szCs w:val="24"/>
                  </w:rPr>
                </w:pPr>
                <w:r>
                  <w:rPr>
                    <w:rFonts w:cs="Times New Roman"/>
                    <w:szCs w:val="24"/>
                  </w:rPr>
                  <w:t>Engrossed</w:t>
                </w:r>
              </w:p>
            </w:tc>
          </w:sdtContent>
        </w:sdt>
      </w:tr>
    </w:tbl>
    <w:p w:rsidR="00B063A1" w:rsidRPr="00FF6471" w:rsidRDefault="00B063A1" w:rsidP="000F1DF9">
      <w:pPr>
        <w:spacing w:after="0" w:line="240" w:lineRule="auto"/>
        <w:rPr>
          <w:rFonts w:cs="Times New Roman"/>
          <w:szCs w:val="24"/>
        </w:rPr>
      </w:pPr>
    </w:p>
    <w:p w:rsidR="00B063A1" w:rsidRPr="00FF6471" w:rsidRDefault="00B063A1" w:rsidP="000F1DF9">
      <w:pPr>
        <w:spacing w:after="0" w:line="240" w:lineRule="auto"/>
        <w:rPr>
          <w:rFonts w:cs="Times New Roman"/>
          <w:szCs w:val="24"/>
        </w:rPr>
      </w:pPr>
    </w:p>
    <w:p w:rsidR="00B063A1" w:rsidRPr="00FF6471" w:rsidRDefault="00B063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6F521A754B41189331D67D31CE0EEC"/>
        </w:placeholder>
      </w:sdtPr>
      <w:sdtContent>
        <w:p w:rsidR="00B063A1" w:rsidRDefault="00B063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471D80084D467BB7B59DEB36A2E3B4"/>
        </w:placeholder>
      </w:sdtPr>
      <w:sdtContent>
        <w:p w:rsidR="00B063A1" w:rsidRDefault="00B063A1" w:rsidP="00CB04FD">
          <w:pPr>
            <w:pStyle w:val="NormalWeb"/>
            <w:spacing w:before="0" w:beforeAutospacing="0" w:after="0" w:afterAutospacing="0"/>
            <w:jc w:val="both"/>
            <w:divId w:val="1361130855"/>
            <w:rPr>
              <w:rFonts w:eastAsia="Times New Roman"/>
              <w:bCs/>
            </w:rPr>
          </w:pPr>
        </w:p>
        <w:p w:rsidR="00B063A1" w:rsidRDefault="00B063A1" w:rsidP="00CB04FD">
          <w:pPr>
            <w:pStyle w:val="NormalWeb"/>
            <w:spacing w:before="0" w:beforeAutospacing="0" w:after="0" w:afterAutospacing="0"/>
            <w:jc w:val="both"/>
            <w:divId w:val="1361130855"/>
            <w:rPr>
              <w:color w:val="000000"/>
            </w:rPr>
          </w:pPr>
          <w:r w:rsidRPr="00CC116A">
            <w:rPr>
              <w:color w:val="000000"/>
            </w:rPr>
            <w:t xml:space="preserve">The use and abuse of opioids </w:t>
          </w:r>
          <w:r>
            <w:rPr>
              <w:color w:val="000000"/>
            </w:rPr>
            <w:t>has</w:t>
          </w:r>
          <w:r w:rsidRPr="00CC116A">
            <w:rPr>
              <w:color w:val="000000"/>
            </w:rPr>
            <w:t xml:space="preserve"> risen dramatically in Texas and across the nation in recent years. It has been suggested that, to combat this opioid epidemic, more should be done to raise awareness of so-called take-back locations where Schedule II controlled substance prescription drugs are accepted for safe disposal. </w:t>
          </w:r>
        </w:p>
        <w:p w:rsidR="00B063A1" w:rsidRPr="00CC116A" w:rsidRDefault="00B063A1" w:rsidP="00CB04FD">
          <w:pPr>
            <w:pStyle w:val="NormalWeb"/>
            <w:spacing w:before="0" w:beforeAutospacing="0" w:after="0" w:afterAutospacing="0"/>
            <w:jc w:val="both"/>
            <w:divId w:val="1361130855"/>
            <w:rPr>
              <w:color w:val="000000"/>
            </w:rPr>
          </w:pPr>
        </w:p>
        <w:p w:rsidR="00B063A1" w:rsidRDefault="00B063A1" w:rsidP="00CB04FD">
          <w:pPr>
            <w:pStyle w:val="NormalWeb"/>
            <w:spacing w:before="0" w:beforeAutospacing="0" w:after="0" w:afterAutospacing="0"/>
            <w:jc w:val="both"/>
            <w:divId w:val="1361130855"/>
            <w:rPr>
              <w:color w:val="000000"/>
            </w:rPr>
          </w:pPr>
          <w:r w:rsidRPr="00CC116A">
            <w:rPr>
              <w:color w:val="000000"/>
            </w:rPr>
            <w:t>H. B. 2088 seeks to make information about these locations more readily available by requiring a person dispensing a Schedule II controlled substance to provide written notice on the safe disposal of controlled substance prescription drugs unless they already have a mechanism in place for disposing of these drugs.</w:t>
          </w:r>
        </w:p>
        <w:p w:rsidR="00B063A1" w:rsidRPr="00CC116A" w:rsidRDefault="00B063A1" w:rsidP="00CB04FD">
          <w:pPr>
            <w:pStyle w:val="NormalWeb"/>
            <w:spacing w:before="0" w:beforeAutospacing="0" w:after="0" w:afterAutospacing="0"/>
            <w:jc w:val="both"/>
            <w:divId w:val="1361130855"/>
            <w:rPr>
              <w:color w:val="000000"/>
            </w:rPr>
          </w:pPr>
        </w:p>
        <w:p w:rsidR="00B063A1" w:rsidRPr="00CC116A" w:rsidRDefault="00B063A1" w:rsidP="00CB04FD">
          <w:pPr>
            <w:pStyle w:val="NormalWeb"/>
            <w:spacing w:before="0" w:beforeAutospacing="0" w:after="0" w:afterAutospacing="0"/>
            <w:jc w:val="both"/>
            <w:divId w:val="1361130855"/>
            <w:rPr>
              <w:rFonts w:ascii="Courier New" w:hAnsi="Courier New" w:cs="Courier New"/>
              <w:color w:val="000000"/>
            </w:rPr>
          </w:pPr>
          <w:r w:rsidRPr="00CC116A">
            <w:rPr>
              <w:color w:val="000000"/>
            </w:rPr>
            <w:t>H. B. 2088 requires the Texas State Board of Pharmacy (TSBP) to adopt rules for the form of the written notice and requires the notice to include information on locations at which Schedule II controlled substance prescription drugs are accepted for safe disposal. Furthermore, the bill authorizes the notice, in lieu of listing such locations, to provide the address of a website specified by TSBP that provides a searchable database of the locations. The bill also authorizes TSBP to take disciplinary action against a person who fails to comply with the notice requirement.</w:t>
          </w:r>
        </w:p>
        <w:p w:rsidR="00B063A1" w:rsidRPr="00D70925" w:rsidRDefault="00B063A1" w:rsidP="00CB04FD">
          <w:pPr>
            <w:spacing w:after="0" w:line="240" w:lineRule="auto"/>
            <w:jc w:val="both"/>
            <w:rPr>
              <w:rFonts w:eastAsia="Times New Roman" w:cs="Times New Roman"/>
              <w:bCs/>
              <w:szCs w:val="24"/>
            </w:rPr>
          </w:pPr>
        </w:p>
      </w:sdtContent>
    </w:sdt>
    <w:p w:rsidR="00B063A1" w:rsidRDefault="00B063A1" w:rsidP="001034F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2088 </w:t>
      </w:r>
      <w:bookmarkStart w:id="1" w:name="AmendsCurrentLaw"/>
      <w:bookmarkEnd w:id="1"/>
      <w:r>
        <w:rPr>
          <w:rFonts w:cs="Times New Roman"/>
          <w:szCs w:val="24"/>
        </w:rPr>
        <w:t>amends current law relating to providing information and other resources regarding safe disposal of Schedule II controlled substance prescription drugs.</w:t>
      </w:r>
    </w:p>
    <w:p w:rsidR="00B063A1" w:rsidRPr="00CC116A" w:rsidRDefault="00B063A1" w:rsidP="001034FD">
      <w:pPr>
        <w:spacing w:after="0" w:line="240" w:lineRule="auto"/>
        <w:jc w:val="both"/>
        <w:rPr>
          <w:rFonts w:eastAsia="Times New Roman" w:cs="Times New Roman"/>
          <w:szCs w:val="24"/>
        </w:rPr>
      </w:pPr>
    </w:p>
    <w:p w:rsidR="00B063A1" w:rsidRPr="005C2A78" w:rsidRDefault="00B063A1" w:rsidP="001034F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6C5F8B5F354BA184820B57E01C60F7"/>
          </w:placeholder>
        </w:sdtPr>
        <w:sdtContent>
          <w:r>
            <w:rPr>
              <w:rFonts w:eastAsia="Times New Roman" w:cs="Times New Roman"/>
              <w:b/>
              <w:szCs w:val="24"/>
              <w:u w:val="single"/>
            </w:rPr>
            <w:t>RULEMAKING AUTHORITY</w:t>
          </w:r>
        </w:sdtContent>
      </w:sdt>
    </w:p>
    <w:p w:rsidR="00B063A1" w:rsidRPr="006529C4" w:rsidRDefault="00B063A1" w:rsidP="001034FD">
      <w:pPr>
        <w:spacing w:after="0" w:line="240" w:lineRule="auto"/>
        <w:jc w:val="both"/>
        <w:rPr>
          <w:rFonts w:cs="Times New Roman"/>
          <w:szCs w:val="24"/>
        </w:rPr>
      </w:pPr>
    </w:p>
    <w:p w:rsidR="00B063A1" w:rsidRPr="006529C4" w:rsidRDefault="00B063A1" w:rsidP="001034FD">
      <w:pPr>
        <w:spacing w:after="0" w:line="240" w:lineRule="auto"/>
        <w:jc w:val="both"/>
        <w:rPr>
          <w:rFonts w:cs="Times New Roman"/>
          <w:szCs w:val="24"/>
        </w:rPr>
      </w:pPr>
      <w:r>
        <w:rPr>
          <w:rFonts w:cs="Times New Roman"/>
          <w:szCs w:val="24"/>
        </w:rPr>
        <w:t>Rulemaking authority is expressly granted to the Texas State Board of Pharmacy in SECTION 1 (Section 481.075, Health and Safety Code) of this bill.</w:t>
      </w:r>
    </w:p>
    <w:p w:rsidR="00B063A1" w:rsidRPr="006529C4" w:rsidRDefault="00B063A1" w:rsidP="001034FD">
      <w:pPr>
        <w:spacing w:after="0" w:line="240" w:lineRule="auto"/>
        <w:jc w:val="both"/>
        <w:rPr>
          <w:rFonts w:cs="Times New Roman"/>
          <w:szCs w:val="24"/>
        </w:rPr>
      </w:pPr>
    </w:p>
    <w:p w:rsidR="00B063A1" w:rsidRPr="005C2A78" w:rsidRDefault="00B063A1" w:rsidP="001034F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76239329D34E2582A9132F0ACFFE5D"/>
          </w:placeholder>
        </w:sdtPr>
        <w:sdtContent>
          <w:r>
            <w:rPr>
              <w:rFonts w:eastAsia="Times New Roman" w:cs="Times New Roman"/>
              <w:b/>
              <w:szCs w:val="24"/>
              <w:u w:val="single"/>
            </w:rPr>
            <w:t>SECTION BY SECTION ANALYSIS</w:t>
          </w:r>
        </w:sdtContent>
      </w:sdt>
    </w:p>
    <w:p w:rsidR="00B063A1" w:rsidRPr="005C2A78" w:rsidRDefault="00B063A1" w:rsidP="001034FD">
      <w:pPr>
        <w:spacing w:after="0" w:line="240" w:lineRule="auto"/>
        <w:jc w:val="both"/>
        <w:rPr>
          <w:rFonts w:eastAsia="Times New Roman" w:cs="Times New Roman"/>
          <w:szCs w:val="24"/>
        </w:rPr>
      </w:pPr>
    </w:p>
    <w:p w:rsidR="00B063A1" w:rsidRPr="00CC116A" w:rsidRDefault="00B063A1" w:rsidP="001034FD">
      <w:pPr>
        <w:pStyle w:val="NoSpacing"/>
        <w:jc w:val="both"/>
      </w:pPr>
      <w:r w:rsidRPr="005C2A78">
        <w:rPr>
          <w:rFonts w:eastAsia="Times New Roman"/>
        </w:rPr>
        <w:t>SECTION 1.</w:t>
      </w:r>
      <w:r>
        <w:rPr>
          <w:rFonts w:eastAsia="Times New Roman"/>
        </w:rPr>
        <w:t xml:space="preserve"> Amends Section 481.075, Health and Safety Code, by adding Subsections (n), (o), </w:t>
      </w:r>
      <w:r w:rsidRPr="00CC116A">
        <w:t>and (p), as follows:</w:t>
      </w:r>
    </w:p>
    <w:p w:rsidR="00B063A1" w:rsidRPr="00CC116A" w:rsidRDefault="00B063A1" w:rsidP="001034FD">
      <w:pPr>
        <w:pStyle w:val="NoSpacing"/>
        <w:jc w:val="both"/>
      </w:pPr>
    </w:p>
    <w:p w:rsidR="00B063A1" w:rsidRDefault="00B063A1" w:rsidP="001034FD">
      <w:pPr>
        <w:pStyle w:val="NoSpacing"/>
        <w:ind w:left="720"/>
        <w:jc w:val="both"/>
      </w:pPr>
      <w:r w:rsidRPr="00CC116A">
        <w:t>(n) Requires a person dispensing a Schedule II controlled substance under a prescription to provide w</w:t>
      </w:r>
      <w:r>
        <w:t>ritten notice, as defined by</w:t>
      </w:r>
      <w:r w:rsidRPr="00CC116A">
        <w:t xml:space="preserve"> Texas State Board of Pharmacy </w:t>
      </w:r>
      <w:r>
        <w:t xml:space="preserve">(TSBP) </w:t>
      </w:r>
      <w:r w:rsidRPr="00CC116A">
        <w:t>rule adopted under Subsection (o), on the safe disposal of controlled substance prescription drugs, unless:</w:t>
      </w:r>
    </w:p>
    <w:p w:rsidR="00B063A1" w:rsidRPr="00CC116A" w:rsidRDefault="00B063A1" w:rsidP="001034FD">
      <w:pPr>
        <w:pStyle w:val="NoSpacing"/>
        <w:ind w:left="720"/>
        <w:jc w:val="both"/>
      </w:pPr>
    </w:p>
    <w:p w:rsidR="00B063A1" w:rsidRDefault="00B063A1" w:rsidP="001034FD">
      <w:pPr>
        <w:pStyle w:val="NoSpacing"/>
        <w:ind w:left="1440"/>
        <w:jc w:val="both"/>
      </w:pPr>
      <w:r w:rsidRPr="00CC116A">
        <w:t>(1) the Schedule II controlled substance prescription drug is dispensed at a pharmacy or other location that is authorized to take back those drugs for safe disposal and regularly accepts those drugs for safe disposal; or</w:t>
      </w:r>
    </w:p>
    <w:p w:rsidR="00B063A1" w:rsidRPr="00CC116A" w:rsidRDefault="00B063A1" w:rsidP="001034FD">
      <w:pPr>
        <w:pStyle w:val="NoSpacing"/>
        <w:ind w:left="1440"/>
        <w:jc w:val="both"/>
      </w:pPr>
    </w:p>
    <w:p w:rsidR="00B063A1" w:rsidRDefault="00B063A1" w:rsidP="001034FD">
      <w:pPr>
        <w:pStyle w:val="NoSpacing"/>
        <w:ind w:left="1440"/>
        <w:jc w:val="both"/>
      </w:pPr>
      <w:r w:rsidRPr="00CC116A">
        <w:t>(2) the dispenser provides to the person to whom the Schedule II controlled substance prescription drug is dispensed, at the time of dispensation and at no cost to the person</w:t>
      </w:r>
      <w:r>
        <w:t>,</w:t>
      </w:r>
      <w:r w:rsidRPr="00CC116A">
        <w:t xml:space="preserve"> a mail-in pouch for surrendering unused controlled substance prescription drugs or chemicals to render a</w:t>
      </w:r>
      <w:r>
        <w:t>ny unused drugs unusable or non</w:t>
      </w:r>
      <w:r>
        <w:noBreakHyphen/>
      </w:r>
      <w:r w:rsidRPr="00CC116A">
        <w:t>retrievable.</w:t>
      </w:r>
    </w:p>
    <w:p w:rsidR="00B063A1" w:rsidRPr="00CC116A" w:rsidRDefault="00B063A1" w:rsidP="001034FD">
      <w:pPr>
        <w:pStyle w:val="NoSpacing"/>
        <w:ind w:left="720"/>
        <w:jc w:val="both"/>
      </w:pPr>
    </w:p>
    <w:p w:rsidR="00B063A1" w:rsidRDefault="00B063A1" w:rsidP="001034FD">
      <w:pPr>
        <w:pStyle w:val="NoSpacing"/>
        <w:ind w:left="720"/>
        <w:jc w:val="both"/>
      </w:pPr>
      <w:r w:rsidRPr="00CC116A">
        <w:t>(o) Requires TSBP to adopt rules to prescribe the form of the written notice on the safe disposal of controlled substance prescription drugs required under Subsection (n). Requires the notice to include information on locations at which Schedule II controlled substance prescription drugs are accepted for safe disposal. Authorizes the notice, in lieu of listing those locations, to provide the address of an Internet website specified by TSBP that provides a searchable database of locations at which Schedule II controlled substance prescription drugs are accepted for safe disposal.</w:t>
      </w:r>
    </w:p>
    <w:p w:rsidR="00B063A1" w:rsidRPr="00CC116A" w:rsidRDefault="00B063A1" w:rsidP="001034FD">
      <w:pPr>
        <w:pStyle w:val="NoSpacing"/>
        <w:ind w:left="720"/>
        <w:jc w:val="both"/>
      </w:pPr>
    </w:p>
    <w:p w:rsidR="00B063A1" w:rsidRPr="00CC116A" w:rsidRDefault="00B063A1" w:rsidP="001034FD">
      <w:pPr>
        <w:pStyle w:val="NoSpacing"/>
        <w:ind w:left="720"/>
        <w:jc w:val="both"/>
      </w:pPr>
      <w:r w:rsidRPr="00CC116A">
        <w:t>(p) Authorizes TSBP to take disciplinary action against a person who fails to comply with Subsection (n).</w:t>
      </w:r>
    </w:p>
    <w:p w:rsidR="00B063A1" w:rsidRPr="00CC116A" w:rsidRDefault="00B063A1" w:rsidP="001034FD">
      <w:pPr>
        <w:pStyle w:val="NoSpacing"/>
        <w:jc w:val="both"/>
      </w:pPr>
    </w:p>
    <w:p w:rsidR="00B063A1" w:rsidRPr="005C2A78" w:rsidRDefault="00B063A1" w:rsidP="001034FD">
      <w:pPr>
        <w:pStyle w:val="NoSpacing"/>
        <w:jc w:val="both"/>
        <w:rPr>
          <w:rFonts w:eastAsia="Times New Roman"/>
        </w:rPr>
      </w:pPr>
      <w:r w:rsidRPr="00CC116A">
        <w:t>SECTION 2. Makes application of Section</w:t>
      </w:r>
      <w:r>
        <w:rPr>
          <w:rFonts w:eastAsia="Times New Roman"/>
        </w:rPr>
        <w:t xml:space="preserve"> 481.075(n), Health and Safety Code, as added by this Act, prospective to January 1, 2020.</w:t>
      </w:r>
    </w:p>
    <w:p w:rsidR="00B063A1" w:rsidRPr="005C2A78" w:rsidRDefault="00B063A1" w:rsidP="001034FD">
      <w:pPr>
        <w:spacing w:after="0" w:line="240" w:lineRule="auto"/>
        <w:jc w:val="both"/>
        <w:rPr>
          <w:rFonts w:eastAsia="Times New Roman" w:cs="Times New Roman"/>
          <w:szCs w:val="24"/>
        </w:rPr>
      </w:pPr>
    </w:p>
    <w:p w:rsidR="00B063A1" w:rsidRPr="00C8671F" w:rsidRDefault="00B063A1" w:rsidP="001034F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B063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68" w:rsidRDefault="00A62D68" w:rsidP="000F1DF9">
      <w:pPr>
        <w:spacing w:after="0" w:line="240" w:lineRule="auto"/>
      </w:pPr>
      <w:r>
        <w:separator/>
      </w:r>
    </w:p>
  </w:endnote>
  <w:endnote w:type="continuationSeparator" w:id="0">
    <w:p w:rsidR="00A62D68" w:rsidRDefault="00A62D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2D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63A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63A1">
                <w:rPr>
                  <w:sz w:val="20"/>
                  <w:szCs w:val="20"/>
                </w:rPr>
                <w:t>H.B. 2088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63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2D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68" w:rsidRDefault="00A62D68" w:rsidP="000F1DF9">
      <w:pPr>
        <w:spacing w:after="0" w:line="240" w:lineRule="auto"/>
      </w:pPr>
      <w:r>
        <w:separator/>
      </w:r>
    </w:p>
  </w:footnote>
  <w:footnote w:type="continuationSeparator" w:id="0">
    <w:p w:rsidR="00A62D68" w:rsidRDefault="00A62D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2D68"/>
    <w:rsid w:val="00AE3F44"/>
    <w:rsid w:val="00B063A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E55D6-BF0A-4980-9748-634309F4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63A1"/>
    <w:pPr>
      <w:spacing w:before="100" w:beforeAutospacing="1" w:after="100" w:afterAutospacing="1" w:line="240" w:lineRule="auto"/>
    </w:pPr>
    <w:rPr>
      <w:rFonts w:cs="Times New Roman"/>
      <w:szCs w:val="24"/>
    </w:rPr>
  </w:style>
  <w:style w:type="paragraph" w:styleId="NoSpacing">
    <w:name w:val="No Spacing"/>
    <w:uiPriority w:val="1"/>
    <w:qFormat/>
    <w:rsid w:val="00B063A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4084" w:rsidP="00DE408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184BBA3C524FEAB7F8FDB5F724C922"/>
        <w:category>
          <w:name w:val="General"/>
          <w:gallery w:val="placeholder"/>
        </w:category>
        <w:types>
          <w:type w:val="bbPlcHdr"/>
        </w:types>
        <w:behaviors>
          <w:behavior w:val="content"/>
        </w:behaviors>
        <w:guid w:val="{C3465662-7DA4-421B-A093-F01194E4DB0B}"/>
      </w:docPartPr>
      <w:docPartBody>
        <w:p w:rsidR="00000000" w:rsidRDefault="00AC293B"/>
      </w:docPartBody>
    </w:docPart>
    <w:docPart>
      <w:docPartPr>
        <w:name w:val="B99499F698124872B95DF118CECA6126"/>
        <w:category>
          <w:name w:val="General"/>
          <w:gallery w:val="placeholder"/>
        </w:category>
        <w:types>
          <w:type w:val="bbPlcHdr"/>
        </w:types>
        <w:behaviors>
          <w:behavior w:val="content"/>
        </w:behaviors>
        <w:guid w:val="{0FB966F5-F4DB-435F-83C7-79EE5B01A5C4}"/>
      </w:docPartPr>
      <w:docPartBody>
        <w:p w:rsidR="00000000" w:rsidRDefault="00AC293B"/>
      </w:docPartBody>
    </w:docPart>
    <w:docPart>
      <w:docPartPr>
        <w:name w:val="86519D89C9F44AE2A09A22515893E54E"/>
        <w:category>
          <w:name w:val="General"/>
          <w:gallery w:val="placeholder"/>
        </w:category>
        <w:types>
          <w:type w:val="bbPlcHdr"/>
        </w:types>
        <w:behaviors>
          <w:behavior w:val="content"/>
        </w:behaviors>
        <w:guid w:val="{B694DA26-927F-4CD0-9CFC-94FDECA751CD}"/>
      </w:docPartPr>
      <w:docPartBody>
        <w:p w:rsidR="00000000" w:rsidRDefault="00AC293B"/>
      </w:docPartBody>
    </w:docPart>
    <w:docPart>
      <w:docPartPr>
        <w:name w:val="E20381473AF8464FB363E391814C8EFF"/>
        <w:category>
          <w:name w:val="General"/>
          <w:gallery w:val="placeholder"/>
        </w:category>
        <w:types>
          <w:type w:val="bbPlcHdr"/>
        </w:types>
        <w:behaviors>
          <w:behavior w:val="content"/>
        </w:behaviors>
        <w:guid w:val="{BC44B236-F95F-4DBD-B3AE-265990F214E5}"/>
      </w:docPartPr>
      <w:docPartBody>
        <w:p w:rsidR="00000000" w:rsidRDefault="00AC293B"/>
      </w:docPartBody>
    </w:docPart>
    <w:docPart>
      <w:docPartPr>
        <w:name w:val="141C2D827B2748C5A0770D0010ECC6E9"/>
        <w:category>
          <w:name w:val="General"/>
          <w:gallery w:val="placeholder"/>
        </w:category>
        <w:types>
          <w:type w:val="bbPlcHdr"/>
        </w:types>
        <w:behaviors>
          <w:behavior w:val="content"/>
        </w:behaviors>
        <w:guid w:val="{F7CBEC23-DC18-4EF4-B530-38AC64A72544}"/>
      </w:docPartPr>
      <w:docPartBody>
        <w:p w:rsidR="00000000" w:rsidRDefault="00AC293B"/>
      </w:docPartBody>
    </w:docPart>
    <w:docPart>
      <w:docPartPr>
        <w:name w:val="D2E14FC58DC3404D9AEF1B992A95C834"/>
        <w:category>
          <w:name w:val="General"/>
          <w:gallery w:val="placeholder"/>
        </w:category>
        <w:types>
          <w:type w:val="bbPlcHdr"/>
        </w:types>
        <w:behaviors>
          <w:behavior w:val="content"/>
        </w:behaviors>
        <w:guid w:val="{BC6B42FC-A1FF-4A41-8FC7-9E1AA179BB52}"/>
      </w:docPartPr>
      <w:docPartBody>
        <w:p w:rsidR="00000000" w:rsidRDefault="00AC293B"/>
      </w:docPartBody>
    </w:docPart>
    <w:docPart>
      <w:docPartPr>
        <w:name w:val="9DC5204DF41B4232BCC9586368B9BF76"/>
        <w:category>
          <w:name w:val="General"/>
          <w:gallery w:val="placeholder"/>
        </w:category>
        <w:types>
          <w:type w:val="bbPlcHdr"/>
        </w:types>
        <w:behaviors>
          <w:behavior w:val="content"/>
        </w:behaviors>
        <w:guid w:val="{D3B5364C-3C28-4076-A7AE-0F5C54FC7289}"/>
      </w:docPartPr>
      <w:docPartBody>
        <w:p w:rsidR="00000000" w:rsidRDefault="00AC293B"/>
      </w:docPartBody>
    </w:docPart>
    <w:docPart>
      <w:docPartPr>
        <w:name w:val="5711743AEFE043A3AB424033E2DC9EE9"/>
        <w:category>
          <w:name w:val="General"/>
          <w:gallery w:val="placeholder"/>
        </w:category>
        <w:types>
          <w:type w:val="bbPlcHdr"/>
        </w:types>
        <w:behaviors>
          <w:behavior w:val="content"/>
        </w:behaviors>
        <w:guid w:val="{49D8542E-819C-454A-B0A0-E697507D335C}"/>
      </w:docPartPr>
      <w:docPartBody>
        <w:p w:rsidR="00000000" w:rsidRDefault="00AC293B"/>
      </w:docPartBody>
    </w:docPart>
    <w:docPart>
      <w:docPartPr>
        <w:name w:val="42FCB236B26C454EBC940AA93C2D5686"/>
        <w:category>
          <w:name w:val="General"/>
          <w:gallery w:val="placeholder"/>
        </w:category>
        <w:types>
          <w:type w:val="bbPlcHdr"/>
        </w:types>
        <w:behaviors>
          <w:behavior w:val="content"/>
        </w:behaviors>
        <w:guid w:val="{8E5FAF4E-2CE5-4988-8534-9F9B8D0CEC1F}"/>
      </w:docPartPr>
      <w:docPartBody>
        <w:p w:rsidR="00000000" w:rsidRDefault="00DE4084" w:rsidP="00DE4084">
          <w:pPr>
            <w:pStyle w:val="42FCB236B26C454EBC940AA93C2D5686"/>
          </w:pPr>
          <w:r w:rsidRPr="00A30DD1">
            <w:rPr>
              <w:rStyle w:val="PlaceholderText"/>
            </w:rPr>
            <w:t>Click here to enter a date.</w:t>
          </w:r>
        </w:p>
      </w:docPartBody>
    </w:docPart>
    <w:docPart>
      <w:docPartPr>
        <w:name w:val="B7A0312201104711892A46EC9829AF3C"/>
        <w:category>
          <w:name w:val="General"/>
          <w:gallery w:val="placeholder"/>
        </w:category>
        <w:types>
          <w:type w:val="bbPlcHdr"/>
        </w:types>
        <w:behaviors>
          <w:behavior w:val="content"/>
        </w:behaviors>
        <w:guid w:val="{074D5FE6-9922-44F5-A735-E83FDD30AE14}"/>
      </w:docPartPr>
      <w:docPartBody>
        <w:p w:rsidR="00000000" w:rsidRDefault="00AC293B"/>
      </w:docPartBody>
    </w:docPart>
    <w:docPart>
      <w:docPartPr>
        <w:name w:val="156F521A754B41189331D67D31CE0EEC"/>
        <w:category>
          <w:name w:val="General"/>
          <w:gallery w:val="placeholder"/>
        </w:category>
        <w:types>
          <w:type w:val="bbPlcHdr"/>
        </w:types>
        <w:behaviors>
          <w:behavior w:val="content"/>
        </w:behaviors>
        <w:guid w:val="{D2365498-109A-4B16-BA81-83E8591669B4}"/>
      </w:docPartPr>
      <w:docPartBody>
        <w:p w:rsidR="00000000" w:rsidRDefault="00AC293B"/>
      </w:docPartBody>
    </w:docPart>
    <w:docPart>
      <w:docPartPr>
        <w:name w:val="90471D80084D467BB7B59DEB36A2E3B4"/>
        <w:category>
          <w:name w:val="General"/>
          <w:gallery w:val="placeholder"/>
        </w:category>
        <w:types>
          <w:type w:val="bbPlcHdr"/>
        </w:types>
        <w:behaviors>
          <w:behavior w:val="content"/>
        </w:behaviors>
        <w:guid w:val="{A0369804-A726-42F7-8ECB-99AAF0C4FCFA}"/>
      </w:docPartPr>
      <w:docPartBody>
        <w:p w:rsidR="00000000" w:rsidRDefault="00DE4084" w:rsidP="00DE4084">
          <w:pPr>
            <w:pStyle w:val="90471D80084D467BB7B59DEB36A2E3B4"/>
          </w:pPr>
          <w:r>
            <w:rPr>
              <w:rFonts w:eastAsia="Times New Roman" w:cs="Times New Roman"/>
              <w:bCs/>
              <w:szCs w:val="24"/>
            </w:rPr>
            <w:t xml:space="preserve"> </w:t>
          </w:r>
        </w:p>
      </w:docPartBody>
    </w:docPart>
    <w:docPart>
      <w:docPartPr>
        <w:name w:val="6A6C5F8B5F354BA184820B57E01C60F7"/>
        <w:category>
          <w:name w:val="General"/>
          <w:gallery w:val="placeholder"/>
        </w:category>
        <w:types>
          <w:type w:val="bbPlcHdr"/>
        </w:types>
        <w:behaviors>
          <w:behavior w:val="content"/>
        </w:behaviors>
        <w:guid w:val="{2F5C5E69-F847-47EA-91CB-74812E857FA0}"/>
      </w:docPartPr>
      <w:docPartBody>
        <w:p w:rsidR="00000000" w:rsidRDefault="00AC293B"/>
      </w:docPartBody>
    </w:docPart>
    <w:docPart>
      <w:docPartPr>
        <w:name w:val="C776239329D34E2582A9132F0ACFFE5D"/>
        <w:category>
          <w:name w:val="General"/>
          <w:gallery w:val="placeholder"/>
        </w:category>
        <w:types>
          <w:type w:val="bbPlcHdr"/>
        </w:types>
        <w:behaviors>
          <w:behavior w:val="content"/>
        </w:behaviors>
        <w:guid w:val="{9915EE3B-0323-4E70-B695-60266AEE1617}"/>
      </w:docPartPr>
      <w:docPartBody>
        <w:p w:rsidR="00000000" w:rsidRDefault="00AC29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293B"/>
    <w:rsid w:val="00B252A4"/>
    <w:rsid w:val="00B5530B"/>
    <w:rsid w:val="00C129E8"/>
    <w:rsid w:val="00C968BA"/>
    <w:rsid w:val="00D63E87"/>
    <w:rsid w:val="00D705C9"/>
    <w:rsid w:val="00DE408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0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E4084"/>
    <w:rPr>
      <w:rFonts w:ascii="Times New Roman" w:hAnsi="Times New Roman"/>
      <w:sz w:val="24"/>
    </w:rPr>
  </w:style>
  <w:style w:type="paragraph" w:customStyle="1" w:styleId="487D89B4F8B34DB4967D41FE18F7F88D9">
    <w:name w:val="487D89B4F8B34DB4967D41FE18F7F88D9"/>
    <w:rsid w:val="00DE4084"/>
    <w:rPr>
      <w:rFonts w:ascii="Times New Roman" w:hAnsi="Times New Roman"/>
      <w:sz w:val="24"/>
    </w:rPr>
  </w:style>
  <w:style w:type="paragraph" w:customStyle="1" w:styleId="AE2570ED5D764CD7AF9686706F550F4622">
    <w:name w:val="AE2570ED5D764CD7AF9686706F550F4622"/>
    <w:rsid w:val="00DE4084"/>
    <w:pPr>
      <w:tabs>
        <w:tab w:val="center" w:pos="4680"/>
        <w:tab w:val="right" w:pos="9360"/>
      </w:tabs>
      <w:spacing w:after="0" w:line="240" w:lineRule="auto"/>
    </w:pPr>
    <w:rPr>
      <w:rFonts w:ascii="Times New Roman" w:hAnsi="Times New Roman"/>
      <w:sz w:val="24"/>
    </w:rPr>
  </w:style>
  <w:style w:type="paragraph" w:customStyle="1" w:styleId="42FCB236B26C454EBC940AA93C2D5686">
    <w:name w:val="42FCB236B26C454EBC940AA93C2D5686"/>
    <w:rsid w:val="00DE4084"/>
    <w:pPr>
      <w:spacing w:after="160" w:line="259" w:lineRule="auto"/>
    </w:pPr>
  </w:style>
  <w:style w:type="paragraph" w:customStyle="1" w:styleId="90471D80084D467BB7B59DEB36A2E3B4">
    <w:name w:val="90471D80084D467BB7B59DEB36A2E3B4"/>
    <w:rsid w:val="00DE40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045EFD-BAAD-408B-99D7-0E548276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538</Words>
  <Characters>3067</Characters>
  <Application>Microsoft Office Word</Application>
  <DocSecurity>0</DocSecurity>
  <Lines>25</Lines>
  <Paragraphs>7</Paragraphs>
  <ScaleCrop>false</ScaleCrop>
  <Company>Texas Legislative Council</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dcterms:created xsi:type="dcterms:W3CDTF">2015-05-29T14:24:00Z</dcterms:created>
  <dcterms:modified xsi:type="dcterms:W3CDTF">2019-05-13T13:39:00Z</dcterms:modified>
</cp:coreProperties>
</file>

<file path=docProps/custom.xml><?xml version="1.0" encoding="utf-8"?>
<op:Properties xmlns:vt="http://schemas.openxmlformats.org/officeDocument/2006/docPropsVTypes" xmlns:op="http://schemas.openxmlformats.org/officeDocument/2006/custom-properties"/>
</file>