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612B4" w:rsidTr="00345119">
        <w:tc>
          <w:tcPr>
            <w:tcW w:w="9576" w:type="dxa"/>
            <w:noWrap/>
          </w:tcPr>
          <w:p w:rsidR="008423E4" w:rsidRPr="0022177D" w:rsidRDefault="00FF7DF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FF7DF0" w:rsidP="008423E4">
      <w:pPr>
        <w:jc w:val="center"/>
      </w:pPr>
    </w:p>
    <w:p w:rsidR="008423E4" w:rsidRPr="00B31F0E" w:rsidRDefault="00FF7DF0" w:rsidP="008423E4"/>
    <w:p w:rsidR="008423E4" w:rsidRPr="00742794" w:rsidRDefault="00FF7DF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612B4" w:rsidTr="00345119">
        <w:tc>
          <w:tcPr>
            <w:tcW w:w="9576" w:type="dxa"/>
          </w:tcPr>
          <w:p w:rsidR="008423E4" w:rsidRPr="00861995" w:rsidRDefault="00FF7DF0" w:rsidP="00345119">
            <w:pPr>
              <w:jc w:val="right"/>
            </w:pPr>
            <w:r>
              <w:t>C.S.H.B. 2105</w:t>
            </w:r>
          </w:p>
        </w:tc>
      </w:tr>
      <w:tr w:rsidR="00A612B4" w:rsidTr="00345119">
        <w:tc>
          <w:tcPr>
            <w:tcW w:w="9576" w:type="dxa"/>
          </w:tcPr>
          <w:p w:rsidR="008423E4" w:rsidRPr="00861995" w:rsidRDefault="00FF7DF0" w:rsidP="002F0847">
            <w:pPr>
              <w:jc w:val="right"/>
            </w:pPr>
            <w:r>
              <w:t xml:space="preserve">By: </w:t>
            </w:r>
            <w:r>
              <w:t>Shine</w:t>
            </w:r>
          </w:p>
        </w:tc>
      </w:tr>
      <w:tr w:rsidR="00A612B4" w:rsidTr="00345119">
        <w:tc>
          <w:tcPr>
            <w:tcW w:w="9576" w:type="dxa"/>
          </w:tcPr>
          <w:p w:rsidR="008423E4" w:rsidRPr="00861995" w:rsidRDefault="00FF7DF0" w:rsidP="00345119">
            <w:pPr>
              <w:jc w:val="right"/>
            </w:pPr>
            <w:r>
              <w:t>Natural Resources</w:t>
            </w:r>
          </w:p>
        </w:tc>
      </w:tr>
      <w:tr w:rsidR="00A612B4" w:rsidTr="00345119">
        <w:tc>
          <w:tcPr>
            <w:tcW w:w="9576" w:type="dxa"/>
          </w:tcPr>
          <w:p w:rsidR="008423E4" w:rsidRDefault="00FF7DF0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FF7DF0" w:rsidP="008423E4">
      <w:pPr>
        <w:tabs>
          <w:tab w:val="right" w:pos="9360"/>
        </w:tabs>
      </w:pPr>
    </w:p>
    <w:p w:rsidR="008423E4" w:rsidRDefault="00FF7DF0" w:rsidP="008423E4"/>
    <w:p w:rsidR="008423E4" w:rsidRDefault="00FF7DF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612B4" w:rsidTr="00345119">
        <w:tc>
          <w:tcPr>
            <w:tcW w:w="9576" w:type="dxa"/>
          </w:tcPr>
          <w:p w:rsidR="008423E4" w:rsidRPr="00A8133F" w:rsidRDefault="00FF7DF0" w:rsidP="004D6B1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FF7DF0" w:rsidP="004D6B1A"/>
          <w:p w:rsidR="008423E4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noted that </w:t>
            </w:r>
            <w:r w:rsidRPr="00A41896">
              <w:t>the Bell County Water Control and Improvement District No. 1</w:t>
            </w:r>
            <w:r>
              <w:t xml:space="preserve"> is a wholesale water entity that sells water to</w:t>
            </w:r>
            <w:r>
              <w:t xml:space="preserve"> its region</w:t>
            </w:r>
            <w:r>
              <w:t xml:space="preserve">. </w:t>
            </w:r>
            <w:r>
              <w:t>It has been suggested</w:t>
            </w:r>
            <w:r>
              <w:t xml:space="preserve">, however, that </w:t>
            </w:r>
            <w:r>
              <w:t>its</w:t>
            </w:r>
            <w:r>
              <w:t xml:space="preserve"> board</w:t>
            </w:r>
            <w:r>
              <w:t xml:space="preserve"> of directors </w:t>
            </w:r>
            <w:r>
              <w:t xml:space="preserve">could be more representative of the area served by the district. </w:t>
            </w:r>
            <w:r>
              <w:t>C.S.</w:t>
            </w:r>
            <w:r>
              <w:t xml:space="preserve">H.B. 2105 seeks to </w:t>
            </w:r>
            <w:r>
              <w:t>expand the geographical diversity of the district's board of directors</w:t>
            </w:r>
            <w:r>
              <w:t>.</w:t>
            </w:r>
          </w:p>
          <w:p w:rsidR="008423E4" w:rsidRPr="00E26B13" w:rsidRDefault="00FF7DF0" w:rsidP="004D6B1A">
            <w:pPr>
              <w:rPr>
                <w:b/>
              </w:rPr>
            </w:pPr>
          </w:p>
        </w:tc>
      </w:tr>
      <w:tr w:rsidR="00A612B4" w:rsidTr="00345119">
        <w:tc>
          <w:tcPr>
            <w:tcW w:w="9576" w:type="dxa"/>
          </w:tcPr>
          <w:p w:rsidR="0017725B" w:rsidRDefault="00FF7DF0" w:rsidP="004D6B1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</w:t>
            </w:r>
            <w:r>
              <w:rPr>
                <w:b/>
                <w:u w:val="single"/>
              </w:rPr>
              <w:t>CT</w:t>
            </w:r>
          </w:p>
          <w:p w:rsidR="0017725B" w:rsidRDefault="00FF7DF0" w:rsidP="004D6B1A">
            <w:pPr>
              <w:rPr>
                <w:b/>
                <w:u w:val="single"/>
              </w:rPr>
            </w:pPr>
          </w:p>
          <w:p w:rsidR="00075B13" w:rsidRPr="00075B13" w:rsidRDefault="00FF7DF0" w:rsidP="004D6B1A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</w:t>
            </w:r>
            <w:r>
              <w:t>datory supervision.</w:t>
            </w:r>
          </w:p>
          <w:p w:rsidR="0017725B" w:rsidRPr="0017725B" w:rsidRDefault="00FF7DF0" w:rsidP="004D6B1A">
            <w:pPr>
              <w:rPr>
                <w:b/>
                <w:u w:val="single"/>
              </w:rPr>
            </w:pPr>
          </w:p>
        </w:tc>
      </w:tr>
      <w:tr w:rsidR="00A612B4" w:rsidTr="00345119">
        <w:tc>
          <w:tcPr>
            <w:tcW w:w="9576" w:type="dxa"/>
          </w:tcPr>
          <w:p w:rsidR="008423E4" w:rsidRPr="00A8133F" w:rsidRDefault="00FF7DF0" w:rsidP="004D6B1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FF7DF0" w:rsidP="004D6B1A"/>
          <w:p w:rsidR="00773CC9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FF7DF0" w:rsidP="004D6B1A">
            <w:pPr>
              <w:rPr>
                <w:b/>
              </w:rPr>
            </w:pPr>
          </w:p>
        </w:tc>
      </w:tr>
      <w:tr w:rsidR="00A612B4" w:rsidTr="00345119">
        <w:tc>
          <w:tcPr>
            <w:tcW w:w="9576" w:type="dxa"/>
          </w:tcPr>
          <w:p w:rsidR="008423E4" w:rsidRPr="00A8133F" w:rsidRDefault="00FF7DF0" w:rsidP="004D6B1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FF7DF0" w:rsidP="004D6B1A"/>
          <w:p w:rsidR="000F2DC9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2105</w:t>
            </w:r>
            <w:r>
              <w:t xml:space="preserve"> amends the Special District Local Laws Code</w:t>
            </w:r>
            <w:r>
              <w:t xml:space="preserve"> to</w:t>
            </w:r>
            <w:r>
              <w:t xml:space="preserve"> establish</w:t>
            </w:r>
            <w:r>
              <w:t xml:space="preserve"> that the Bell County Water Control and Improvement District No. 1 is governed by a board of seven elected directors</w:t>
            </w:r>
            <w:r>
              <w:t xml:space="preserve"> </w:t>
            </w:r>
            <w:r>
              <w:t>and</w:t>
            </w:r>
            <w:r>
              <w:t xml:space="preserve"> that</w:t>
            </w:r>
            <w:r>
              <w:t>,</w:t>
            </w:r>
            <w:r>
              <w:t xml:space="preserve"> in addition to the elected board members</w:t>
            </w:r>
            <w:r>
              <w:t>,</w:t>
            </w:r>
            <w:r>
              <w:t xml:space="preserve"> a nonvoting member chosen by t</w:t>
            </w:r>
            <w:r>
              <w:t>he Fort Hood Military Reservation represents the interests of the reservation</w:t>
            </w:r>
            <w:r>
              <w:t>. The bill re</w:t>
            </w:r>
            <w:r>
              <w:t>quire</w:t>
            </w:r>
            <w:r>
              <w:t>s</w:t>
            </w:r>
            <w:r>
              <w:t xml:space="preserve"> the district to hold an election to elect the appropriate number of directors on the uniform election date in November of each even-numbered year</w:t>
            </w:r>
            <w:r>
              <w:t>. The bill</w:t>
            </w:r>
            <w:r>
              <w:t xml:space="preserve"> req</w:t>
            </w:r>
            <w:r>
              <w:t xml:space="preserve">uires the </w:t>
            </w:r>
            <w:r>
              <w:t>board</w:t>
            </w:r>
            <w:r>
              <w:t xml:space="preserve"> to divide the district into seven single-member director precincts that comply with the federal Voting Rights Act of 1965 </w:t>
            </w:r>
            <w:r>
              <w:t>and sets out provisions relating to such division and the redrawing of the precincts.</w:t>
            </w:r>
            <w:r>
              <w:t xml:space="preserve"> </w:t>
            </w:r>
            <w:r w:rsidRPr="000B05FF">
              <w:t>The bill requires the district t</w:t>
            </w:r>
            <w:r w:rsidRPr="000B05FF">
              <w:t xml:space="preserve">o hold the first election to elect directors </w:t>
            </w:r>
            <w:r w:rsidRPr="00D600A0">
              <w:t xml:space="preserve">under these provisions </w:t>
            </w:r>
            <w:r w:rsidRPr="000B05FF">
              <w:t>on the uniform election date in November 2020</w:t>
            </w:r>
            <w:r w:rsidRPr="00D600A0">
              <w:t xml:space="preserve"> and sets out related transition provisions</w:t>
            </w:r>
            <w:r w:rsidRPr="000B05FF">
              <w:t xml:space="preserve">. </w:t>
            </w:r>
          </w:p>
          <w:p w:rsidR="00D14638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EC54BC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2105</w:t>
            </w:r>
            <w:r>
              <w:t xml:space="preserve"> </w:t>
            </w:r>
            <w:r>
              <w:t>adds</w:t>
            </w:r>
            <w:r>
              <w:t>, e</w:t>
            </w:r>
            <w:r w:rsidRPr="00EC54BC">
              <w:t>ffective September 1, 2019</w:t>
            </w:r>
            <w:r>
              <w:t xml:space="preserve">, </w:t>
            </w:r>
            <w:r>
              <w:t>the following areas</w:t>
            </w:r>
            <w:r>
              <w:t xml:space="preserve"> </w:t>
            </w:r>
            <w:r w:rsidRPr="00BE2019">
              <w:t xml:space="preserve">to the territory of the </w:t>
            </w:r>
            <w:r w:rsidRPr="00A51369">
              <w:t>Bel</w:t>
            </w:r>
            <w:r w:rsidRPr="00A51369">
              <w:t>l County Water Control and Improvement District No. 1</w:t>
            </w:r>
            <w:r>
              <w:t xml:space="preserve"> </w:t>
            </w:r>
            <w:r>
              <w:t xml:space="preserve">as those areas are legally described on that date: </w:t>
            </w:r>
          </w:p>
          <w:p w:rsidR="00EC54BC" w:rsidRDefault="00FF7DF0" w:rsidP="00282AB5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spacing w:before="120"/>
              <w:jc w:val="both"/>
            </w:pPr>
            <w:r>
              <w:t xml:space="preserve">the territory inside the corporate boundaries of the City of Harker Heights, </w:t>
            </w:r>
            <w:r>
              <w:t>the City of Copperas Cove, the C</w:t>
            </w:r>
            <w:r>
              <w:t>ity of B</w:t>
            </w:r>
            <w:r>
              <w:t xml:space="preserve">elton, and the City of Killeen; </w:t>
            </w:r>
          </w:p>
          <w:p w:rsidR="00EC54BC" w:rsidRDefault="00FF7DF0" w:rsidP="004D6B1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>the service area of th</w:t>
            </w:r>
            <w:r>
              <w:t xml:space="preserve">e 439 Water Supply Corporation; </w:t>
            </w:r>
          </w:p>
          <w:p w:rsidR="00EC54BC" w:rsidRDefault="00FF7DF0" w:rsidP="004D6B1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 w:after="120"/>
              <w:jc w:val="both"/>
            </w:pPr>
            <w:r>
              <w:t xml:space="preserve">the territory of the Bell County Water Control </w:t>
            </w:r>
            <w:r>
              <w:t xml:space="preserve">and Improvement District No. 3; </w:t>
            </w:r>
            <w:r>
              <w:t xml:space="preserve">and </w:t>
            </w:r>
          </w:p>
          <w:p w:rsidR="00EC54BC" w:rsidRDefault="00FF7DF0" w:rsidP="00282AB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120"/>
              <w:jc w:val="both"/>
            </w:pPr>
            <w:r>
              <w:t>the Bell County portion of the Fort Hood Military Reservation.</w:t>
            </w:r>
            <w:r>
              <w:t xml:space="preserve"> </w:t>
            </w:r>
          </w:p>
          <w:p w:rsidR="00927F78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</w:t>
            </w:r>
            <w:r>
              <w:t xml:space="preserve"> </w:t>
            </w:r>
            <w:r>
              <w:t>makes related changes</w:t>
            </w:r>
            <w:r>
              <w:t xml:space="preserve"> to provisions re</w:t>
            </w:r>
            <w:r>
              <w:t>lating</w:t>
            </w:r>
            <w:r>
              <w:t xml:space="preserve"> to</w:t>
            </w:r>
            <w:r>
              <w:t xml:space="preserve"> the annexation of territory to the </w:t>
            </w:r>
            <w:r w:rsidRPr="00A51369">
              <w:t>Bell County Water Control and Improvement District No. 1</w:t>
            </w:r>
            <w:r>
              <w:t xml:space="preserve">. </w:t>
            </w:r>
          </w:p>
          <w:p w:rsidR="006B442F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:rsidR="0043337D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2105</w:t>
            </w:r>
            <w:r>
              <w:t xml:space="preserve"> limits</w:t>
            </w:r>
            <w:r>
              <w:t xml:space="preserve">, in the territory of the </w:t>
            </w:r>
            <w:r w:rsidRPr="000B05FF">
              <w:t>Bell County Water Control and Improvement District No. 1</w:t>
            </w:r>
            <w:r>
              <w:t xml:space="preserve"> that coincides with the territory of</w:t>
            </w:r>
            <w:r>
              <w:t xml:space="preserve"> the</w:t>
            </w:r>
            <w:r>
              <w:t xml:space="preserve"> Bell County Water Control and Improvement District No. 3,</w:t>
            </w:r>
            <w:r>
              <w:t xml:space="preserve"> the powers of the </w:t>
            </w:r>
            <w:r w:rsidRPr="000B05FF">
              <w:t>Bell County Water Control and Improvement District No. 1</w:t>
            </w:r>
            <w:r>
              <w:t xml:space="preserve"> </w:t>
            </w:r>
            <w:r>
              <w:t>to the powers necessary to provide wholesale water service.</w:t>
            </w:r>
          </w:p>
          <w:p w:rsidR="008423E4" w:rsidRPr="00835628" w:rsidRDefault="00FF7DF0" w:rsidP="004D6B1A">
            <w:pPr>
              <w:rPr>
                <w:b/>
              </w:rPr>
            </w:pPr>
          </w:p>
        </w:tc>
      </w:tr>
      <w:tr w:rsidR="00A612B4" w:rsidTr="00345119">
        <w:tc>
          <w:tcPr>
            <w:tcW w:w="9576" w:type="dxa"/>
          </w:tcPr>
          <w:p w:rsidR="008423E4" w:rsidRPr="00A8133F" w:rsidRDefault="00FF7DF0" w:rsidP="004D6B1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FF7DF0" w:rsidP="004D6B1A"/>
          <w:p w:rsidR="008423E4" w:rsidRPr="003624F2" w:rsidRDefault="00FF7DF0" w:rsidP="004D6B1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FF7DF0" w:rsidP="004D6B1A">
            <w:pPr>
              <w:rPr>
                <w:b/>
              </w:rPr>
            </w:pPr>
          </w:p>
        </w:tc>
      </w:tr>
      <w:tr w:rsidR="00A612B4" w:rsidTr="00345119">
        <w:tc>
          <w:tcPr>
            <w:tcW w:w="9576" w:type="dxa"/>
          </w:tcPr>
          <w:p w:rsidR="002F0847" w:rsidRDefault="00FF7DF0" w:rsidP="004D6B1A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</w:t>
            </w:r>
            <w:r>
              <w:rPr>
                <w:b/>
                <w:u w:val="single"/>
              </w:rPr>
              <w:t xml:space="preserve"> AND SUBSTITUTE</w:t>
            </w:r>
          </w:p>
          <w:p w:rsidR="00BF4E77" w:rsidRDefault="00FF7DF0" w:rsidP="004D6B1A">
            <w:pPr>
              <w:jc w:val="both"/>
            </w:pPr>
          </w:p>
          <w:p w:rsidR="00BF4E77" w:rsidRDefault="00FF7DF0" w:rsidP="004D6B1A">
            <w:pPr>
              <w:jc w:val="both"/>
            </w:pPr>
            <w:r>
              <w:t>While C.S.H.B. 2105 may differ from the original in minor or nonsubstantive ways, the following summarizes the substantial differences between the introduced and committee substitute versions of the bill.</w:t>
            </w:r>
          </w:p>
          <w:p w:rsidR="00BF4E77" w:rsidRDefault="00FF7DF0" w:rsidP="004D6B1A">
            <w:pPr>
              <w:jc w:val="both"/>
            </w:pPr>
          </w:p>
          <w:p w:rsidR="00515165" w:rsidRDefault="00FF7DF0" w:rsidP="004D6B1A">
            <w:pPr>
              <w:jc w:val="both"/>
            </w:pPr>
            <w:r>
              <w:t>The substitute</w:t>
            </w:r>
            <w:r>
              <w:t xml:space="preserve"> include</w:t>
            </w:r>
            <w:r>
              <w:t>s a provisi</w:t>
            </w:r>
            <w:r>
              <w:t xml:space="preserve">on establishing </w:t>
            </w:r>
            <w:r w:rsidRPr="00515165">
              <w:t>that</w:t>
            </w:r>
            <w:r>
              <w:t>,</w:t>
            </w:r>
            <w:r w:rsidRPr="00515165">
              <w:t xml:space="preserve"> in addition to the elected board members</w:t>
            </w:r>
            <w:r>
              <w:t xml:space="preserve"> of</w:t>
            </w:r>
            <w:r w:rsidRPr="00515165">
              <w:t xml:space="preserve"> the </w:t>
            </w:r>
            <w:r w:rsidRPr="000B05FF">
              <w:t>Bell County Water Control and Improvement District No. 1</w:t>
            </w:r>
            <w:r>
              <w:t>,</w:t>
            </w:r>
            <w:r>
              <w:t xml:space="preserve"> </w:t>
            </w:r>
            <w:r w:rsidRPr="00515165">
              <w:t>a nonvoting member chosen by the Fort Hood Military Reservation represents the interests of the reservation</w:t>
            </w:r>
            <w:r>
              <w:t>.</w:t>
            </w:r>
          </w:p>
          <w:p w:rsidR="0079251A" w:rsidRDefault="00FF7DF0" w:rsidP="004D6B1A">
            <w:pPr>
              <w:jc w:val="both"/>
            </w:pPr>
          </w:p>
          <w:p w:rsidR="00F34D3A" w:rsidRDefault="00FF7DF0" w:rsidP="004D6B1A">
            <w:pPr>
              <w:jc w:val="both"/>
            </w:pPr>
            <w:r>
              <w:t xml:space="preserve">The substitute </w:t>
            </w:r>
            <w:r>
              <w:t>doe</w:t>
            </w:r>
            <w:r>
              <w:t>s not include provisions</w:t>
            </w:r>
            <w:r>
              <w:t>:</w:t>
            </w:r>
          </w:p>
          <w:p w:rsidR="00F34D3A" w:rsidRDefault="00FF7DF0" w:rsidP="00282AB5">
            <w:pPr>
              <w:pStyle w:val="ListParagraph"/>
              <w:numPr>
                <w:ilvl w:val="0"/>
                <w:numId w:val="6"/>
              </w:numPr>
              <w:spacing w:before="120"/>
              <w:jc w:val="both"/>
            </w:pPr>
            <w:r w:rsidRPr="00515165">
              <w:t>mak</w:t>
            </w:r>
            <w:r>
              <w:t>ing</w:t>
            </w:r>
            <w:r w:rsidRPr="00515165">
              <w:t xml:space="preserve"> Water Code provisions relating to the disqualification of a director of certain water districts inapplicable to a director of the </w:t>
            </w:r>
            <w:r>
              <w:t>district;</w:t>
            </w:r>
          </w:p>
          <w:p w:rsidR="00F34D3A" w:rsidRDefault="00FF7DF0" w:rsidP="004D6B1A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</w:pPr>
            <w:r>
              <w:t xml:space="preserve">providing for the </w:t>
            </w:r>
            <w:r w:rsidRPr="00515165">
              <w:t>disqualifi</w:t>
            </w:r>
            <w:r>
              <w:t>cation and removal of a director</w:t>
            </w:r>
            <w:r>
              <w:t xml:space="preserve"> of the district under certain conditions and the subsequent replacement of the director; and</w:t>
            </w:r>
          </w:p>
          <w:p w:rsidR="00515165" w:rsidRDefault="00FF7DF0" w:rsidP="00282AB5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</w:pPr>
            <w:r w:rsidRPr="00515165">
              <w:t>mak</w:t>
            </w:r>
            <w:r>
              <w:t>ing</w:t>
            </w:r>
            <w:r w:rsidRPr="00515165">
              <w:t xml:space="preserve"> a person who wilfully occupies an office as a member of the board and exercises the powers and duties of that office when disqualified guilty of a misdemea</w:t>
            </w:r>
            <w:r w:rsidRPr="00515165">
              <w:t>nor</w:t>
            </w:r>
            <w:r>
              <w:t xml:space="preserve">. </w:t>
            </w:r>
          </w:p>
          <w:p w:rsidR="00BF4E77" w:rsidRPr="00BF4E77" w:rsidRDefault="00FF7DF0" w:rsidP="004D6B1A">
            <w:pPr>
              <w:jc w:val="both"/>
            </w:pPr>
          </w:p>
        </w:tc>
      </w:tr>
      <w:tr w:rsidR="00A612B4" w:rsidTr="00345119">
        <w:tc>
          <w:tcPr>
            <w:tcW w:w="9576" w:type="dxa"/>
          </w:tcPr>
          <w:p w:rsidR="002F0847" w:rsidRPr="009C1E9A" w:rsidRDefault="00FF7DF0" w:rsidP="004D6B1A">
            <w:pPr>
              <w:rPr>
                <w:b/>
                <w:u w:val="single"/>
              </w:rPr>
            </w:pPr>
          </w:p>
        </w:tc>
      </w:tr>
      <w:tr w:rsidR="00A612B4" w:rsidTr="00345119">
        <w:tc>
          <w:tcPr>
            <w:tcW w:w="9576" w:type="dxa"/>
          </w:tcPr>
          <w:p w:rsidR="002F0847" w:rsidRPr="002F0847" w:rsidRDefault="00FF7DF0" w:rsidP="004D6B1A">
            <w:pPr>
              <w:jc w:val="both"/>
            </w:pPr>
          </w:p>
        </w:tc>
      </w:tr>
    </w:tbl>
    <w:p w:rsidR="008423E4" w:rsidRPr="00BE0E75" w:rsidRDefault="00FF7DF0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FF7DF0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F7DF0">
      <w:r>
        <w:separator/>
      </w:r>
    </w:p>
  </w:endnote>
  <w:endnote w:type="continuationSeparator" w:id="0">
    <w:p w:rsidR="00000000" w:rsidRDefault="00FF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F7D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612B4" w:rsidTr="009C1E9A">
      <w:trPr>
        <w:cantSplit/>
      </w:trPr>
      <w:tc>
        <w:tcPr>
          <w:tcW w:w="0" w:type="pct"/>
        </w:tcPr>
        <w:p w:rsidR="00137D90" w:rsidRDefault="00FF7D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FF7DF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FF7DF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FF7D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FF7D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12B4" w:rsidTr="009C1E9A">
      <w:trPr>
        <w:cantSplit/>
      </w:trPr>
      <w:tc>
        <w:tcPr>
          <w:tcW w:w="0" w:type="pct"/>
        </w:tcPr>
        <w:p w:rsidR="00EC379B" w:rsidRDefault="00FF7DF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FF7DF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24146</w:t>
          </w:r>
        </w:p>
      </w:tc>
      <w:tc>
        <w:tcPr>
          <w:tcW w:w="2453" w:type="pct"/>
        </w:tcPr>
        <w:p w:rsidR="00EC379B" w:rsidRDefault="00FF7D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19.93.1003</w:t>
          </w:r>
          <w:r>
            <w:fldChar w:fldCharType="end"/>
          </w:r>
        </w:p>
      </w:tc>
    </w:tr>
    <w:tr w:rsidR="00A612B4" w:rsidTr="009C1E9A">
      <w:trPr>
        <w:cantSplit/>
      </w:trPr>
      <w:tc>
        <w:tcPr>
          <w:tcW w:w="0" w:type="pct"/>
        </w:tcPr>
        <w:p w:rsidR="00EC379B" w:rsidRDefault="00FF7D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FF7DF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20843</w:t>
          </w:r>
        </w:p>
      </w:tc>
      <w:tc>
        <w:tcPr>
          <w:tcW w:w="2453" w:type="pct"/>
        </w:tcPr>
        <w:p w:rsidR="00EC379B" w:rsidRDefault="00FF7DF0" w:rsidP="006D504F">
          <w:pPr>
            <w:pStyle w:val="Footer"/>
            <w:rPr>
              <w:rStyle w:val="PageNumber"/>
            </w:rPr>
          </w:pPr>
        </w:p>
        <w:p w:rsidR="00EC379B" w:rsidRDefault="00FF7DF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612B4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FF7DF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FF7DF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FF7DF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F7D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F7DF0">
      <w:r>
        <w:separator/>
      </w:r>
    </w:p>
  </w:footnote>
  <w:footnote w:type="continuationSeparator" w:id="0">
    <w:p w:rsidR="00000000" w:rsidRDefault="00FF7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F7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F7D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FF7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4D32"/>
    <w:multiLevelType w:val="hybridMultilevel"/>
    <w:tmpl w:val="714860E2"/>
    <w:lvl w:ilvl="0" w:tplc="6EF64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85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20D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C35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B6F7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CC8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6C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C9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F8C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23C4"/>
    <w:multiLevelType w:val="hybridMultilevel"/>
    <w:tmpl w:val="7E8094C8"/>
    <w:lvl w:ilvl="0" w:tplc="3A5EA4D0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46CEA734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77AC750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F98C1D30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CE4A70C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AA20456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D2C66E20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DDCBBEC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C60EA78A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4C54F92"/>
    <w:multiLevelType w:val="hybridMultilevel"/>
    <w:tmpl w:val="CD06F54C"/>
    <w:lvl w:ilvl="0" w:tplc="E69A1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322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0CD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2D5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62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4D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44E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A4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0F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D3BE3"/>
    <w:multiLevelType w:val="hybridMultilevel"/>
    <w:tmpl w:val="538C9D10"/>
    <w:lvl w:ilvl="0" w:tplc="325C6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C6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DED1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20CD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8E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B4EB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2D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48DA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C69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12D4C"/>
    <w:multiLevelType w:val="hybridMultilevel"/>
    <w:tmpl w:val="DC7E4C54"/>
    <w:lvl w:ilvl="0" w:tplc="C1A0C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00B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E1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ED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A3E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EF6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E7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5480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645A6"/>
    <w:multiLevelType w:val="hybridMultilevel"/>
    <w:tmpl w:val="49469420"/>
    <w:lvl w:ilvl="0" w:tplc="AD04E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00D1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341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587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4D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D63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F42D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41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1EB2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B4"/>
    <w:rsid w:val="00A612B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1C6486-F43D-4717-B7F5-75090A8C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A4EF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4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4EF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4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4EFE"/>
    <w:rPr>
      <w:b/>
      <w:bCs/>
    </w:rPr>
  </w:style>
  <w:style w:type="paragraph" w:styleId="ListParagraph">
    <w:name w:val="List Paragraph"/>
    <w:basedOn w:val="Normal"/>
    <w:uiPriority w:val="34"/>
    <w:qFormat/>
    <w:rsid w:val="00F34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3376</Characters>
  <Application>Microsoft Office Word</Application>
  <DocSecurity>4</DocSecurity>
  <Lines>83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HB02105 (Committee Report (Substituted))</vt:lpstr>
    </vt:vector>
  </TitlesOfParts>
  <Company>State of Texas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24146</dc:subject>
  <dc:creator>State of Texas</dc:creator>
  <dc:description>HB 2105 by Shine-(H)Natural Resources (Substitute Document Number: 86R 20843)</dc:description>
  <cp:lastModifiedBy>Erin Conway</cp:lastModifiedBy>
  <cp:revision>2</cp:revision>
  <cp:lastPrinted>2003-11-26T17:21:00Z</cp:lastPrinted>
  <dcterms:created xsi:type="dcterms:W3CDTF">2019-04-08T18:25:00Z</dcterms:created>
  <dcterms:modified xsi:type="dcterms:W3CDTF">2019-04-08T18:25:00Z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19.93.1003</vt:lpwstr>
  </property>
</Properties>
</file>