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CA3" w:rsidRDefault="00265CA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64A2526D1034DF1BD4948C571D2B8A3"/>
          </w:placeholder>
        </w:sdtPr>
        <w:sdtContent>
          <w:r w:rsidRPr="005C2A78">
            <w:rPr>
              <w:rFonts w:cs="Times New Roman"/>
              <w:b/>
              <w:szCs w:val="24"/>
              <w:u w:val="single"/>
            </w:rPr>
            <w:t>BILL ANALYSIS</w:t>
          </w:r>
        </w:sdtContent>
      </w:sdt>
    </w:p>
    <w:p w:rsidR="00265CA3" w:rsidRPr="00585C31" w:rsidRDefault="00265CA3" w:rsidP="000F1DF9">
      <w:pPr>
        <w:spacing w:after="0" w:line="240" w:lineRule="auto"/>
        <w:rPr>
          <w:rFonts w:cs="Times New Roman"/>
          <w:szCs w:val="24"/>
        </w:rPr>
      </w:pPr>
    </w:p>
    <w:p w:rsidR="00265CA3" w:rsidRPr="00585C31" w:rsidRDefault="00265CA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65CA3" w:rsidTr="000F1DF9">
        <w:tc>
          <w:tcPr>
            <w:tcW w:w="2718" w:type="dxa"/>
          </w:tcPr>
          <w:p w:rsidR="00265CA3" w:rsidRPr="005C2A78" w:rsidRDefault="00265CA3" w:rsidP="006D756B">
            <w:pPr>
              <w:rPr>
                <w:rFonts w:cs="Times New Roman"/>
                <w:szCs w:val="24"/>
              </w:rPr>
            </w:pPr>
            <w:sdt>
              <w:sdtPr>
                <w:rPr>
                  <w:rFonts w:cs="Times New Roman"/>
                  <w:szCs w:val="24"/>
                </w:rPr>
                <w:alias w:val="Agency Title"/>
                <w:tag w:val="AgencyTitleContentControl"/>
                <w:id w:val="1920747753"/>
                <w:lock w:val="sdtContentLocked"/>
                <w:placeholder>
                  <w:docPart w:val="81044A878EA740E6AE8CB1B24DF55EC2"/>
                </w:placeholder>
              </w:sdtPr>
              <w:sdtEndPr>
                <w:rPr>
                  <w:rFonts w:cstheme="minorBidi"/>
                  <w:szCs w:val="22"/>
                </w:rPr>
              </w:sdtEndPr>
              <w:sdtContent>
                <w:r>
                  <w:rPr>
                    <w:rFonts w:cs="Times New Roman"/>
                    <w:szCs w:val="24"/>
                  </w:rPr>
                  <w:t>Senate Research Center</w:t>
                </w:r>
              </w:sdtContent>
            </w:sdt>
          </w:p>
        </w:tc>
        <w:tc>
          <w:tcPr>
            <w:tcW w:w="6858" w:type="dxa"/>
          </w:tcPr>
          <w:p w:rsidR="00265CA3" w:rsidRPr="00FF6471" w:rsidRDefault="00265CA3" w:rsidP="000F1DF9">
            <w:pPr>
              <w:jc w:val="right"/>
              <w:rPr>
                <w:rFonts w:cs="Times New Roman"/>
                <w:szCs w:val="24"/>
              </w:rPr>
            </w:pPr>
            <w:sdt>
              <w:sdtPr>
                <w:rPr>
                  <w:rFonts w:cs="Times New Roman"/>
                  <w:szCs w:val="24"/>
                </w:rPr>
                <w:alias w:val="Bill Number"/>
                <w:tag w:val="BillNumberOne"/>
                <w:id w:val="-410784069"/>
                <w:lock w:val="sdtContentLocked"/>
                <w:placeholder>
                  <w:docPart w:val="C784215EF917465F916F85F24BA5A6F0"/>
                </w:placeholder>
              </w:sdtPr>
              <w:sdtContent>
                <w:r>
                  <w:rPr>
                    <w:rFonts w:cs="Times New Roman"/>
                    <w:szCs w:val="24"/>
                  </w:rPr>
                  <w:t>H.B. 2111</w:t>
                </w:r>
              </w:sdtContent>
            </w:sdt>
          </w:p>
        </w:tc>
      </w:tr>
      <w:tr w:rsidR="00265CA3" w:rsidTr="000F1DF9">
        <w:sdt>
          <w:sdtPr>
            <w:rPr>
              <w:rFonts w:cs="Times New Roman"/>
              <w:szCs w:val="24"/>
            </w:rPr>
            <w:alias w:val="TLCNumber"/>
            <w:tag w:val="TLCNumber"/>
            <w:id w:val="-542600604"/>
            <w:lock w:val="sdtLocked"/>
            <w:placeholder>
              <w:docPart w:val="A505A9B04A8A4AA8A26B227F6C5B887E"/>
            </w:placeholder>
          </w:sdtPr>
          <w:sdtContent>
            <w:tc>
              <w:tcPr>
                <w:tcW w:w="2718" w:type="dxa"/>
              </w:tcPr>
              <w:p w:rsidR="00265CA3" w:rsidRPr="000F1DF9" w:rsidRDefault="00265CA3" w:rsidP="00C65088">
                <w:pPr>
                  <w:rPr>
                    <w:rFonts w:cs="Times New Roman"/>
                    <w:szCs w:val="24"/>
                  </w:rPr>
                </w:pPr>
                <w:r>
                  <w:rPr>
                    <w:rFonts w:cs="Times New Roman"/>
                    <w:szCs w:val="24"/>
                  </w:rPr>
                  <w:t>86R22495 LHC-F</w:t>
                </w:r>
              </w:p>
            </w:tc>
          </w:sdtContent>
        </w:sdt>
        <w:tc>
          <w:tcPr>
            <w:tcW w:w="6858" w:type="dxa"/>
          </w:tcPr>
          <w:p w:rsidR="00265CA3" w:rsidRPr="005C2A78" w:rsidRDefault="00265CA3" w:rsidP="006D756B">
            <w:pPr>
              <w:jc w:val="right"/>
              <w:rPr>
                <w:rFonts w:cs="Times New Roman"/>
                <w:szCs w:val="24"/>
              </w:rPr>
            </w:pPr>
            <w:sdt>
              <w:sdtPr>
                <w:rPr>
                  <w:rFonts w:cs="Times New Roman"/>
                  <w:szCs w:val="24"/>
                </w:rPr>
                <w:alias w:val="Author Label"/>
                <w:tag w:val="By"/>
                <w:id w:val="72399597"/>
                <w:lock w:val="sdtLocked"/>
                <w:placeholder>
                  <w:docPart w:val="A453AA89EB684BDF95DB23A08080367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DACE64B8294472F894888EC7F5264B9"/>
                </w:placeholder>
              </w:sdtPr>
              <w:sdtContent>
                <w:r>
                  <w:rPr>
                    <w:rFonts w:cs="Times New Roman"/>
                    <w:szCs w:val="24"/>
                  </w:rPr>
                  <w:t>Pacheco et al.</w:t>
                </w:r>
              </w:sdtContent>
            </w:sdt>
            <w:sdt>
              <w:sdtPr>
                <w:rPr>
                  <w:rFonts w:cs="Times New Roman"/>
                  <w:szCs w:val="24"/>
                </w:rPr>
                <w:alias w:val="Sponsor"/>
                <w:tag w:val="Sponsor"/>
                <w:id w:val="-2039656131"/>
                <w:lock w:val="sdtContentLocked"/>
                <w:placeholder>
                  <w:docPart w:val="3C9ECD07545C409BAC4ACA4AC34E11BD"/>
                </w:placeholder>
              </w:sdtPr>
              <w:sdtContent>
                <w:r>
                  <w:rPr>
                    <w:rFonts w:cs="Times New Roman"/>
                    <w:szCs w:val="24"/>
                  </w:rPr>
                  <w:t xml:space="preserve"> (Flores)</w:t>
                </w:r>
              </w:sdtContent>
            </w:sdt>
          </w:p>
        </w:tc>
      </w:tr>
      <w:tr w:rsidR="00265CA3" w:rsidTr="000F1DF9">
        <w:tc>
          <w:tcPr>
            <w:tcW w:w="2718" w:type="dxa"/>
          </w:tcPr>
          <w:p w:rsidR="00265CA3" w:rsidRPr="00BC7495" w:rsidRDefault="00265CA3" w:rsidP="000F1DF9">
            <w:pPr>
              <w:rPr>
                <w:rFonts w:cs="Times New Roman"/>
                <w:szCs w:val="24"/>
              </w:rPr>
            </w:pPr>
          </w:p>
        </w:tc>
        <w:sdt>
          <w:sdtPr>
            <w:rPr>
              <w:rFonts w:cs="Times New Roman"/>
              <w:szCs w:val="24"/>
            </w:rPr>
            <w:alias w:val="Committee"/>
            <w:tag w:val="Committee"/>
            <w:id w:val="1914272295"/>
            <w:lock w:val="sdtContentLocked"/>
            <w:placeholder>
              <w:docPart w:val="0BA63D146D5546E59D1D503A54CC2132"/>
            </w:placeholder>
          </w:sdtPr>
          <w:sdtContent>
            <w:tc>
              <w:tcPr>
                <w:tcW w:w="6858" w:type="dxa"/>
              </w:tcPr>
              <w:p w:rsidR="00265CA3" w:rsidRPr="00FF6471" w:rsidRDefault="00265CA3" w:rsidP="000F1DF9">
                <w:pPr>
                  <w:jc w:val="right"/>
                  <w:rPr>
                    <w:rFonts w:cs="Times New Roman"/>
                    <w:szCs w:val="24"/>
                  </w:rPr>
                </w:pPr>
                <w:r>
                  <w:rPr>
                    <w:rFonts w:cs="Times New Roman"/>
                    <w:szCs w:val="24"/>
                  </w:rPr>
                  <w:t>Property Tax</w:t>
                </w:r>
              </w:p>
            </w:tc>
          </w:sdtContent>
        </w:sdt>
      </w:tr>
      <w:tr w:rsidR="00265CA3" w:rsidTr="000F1DF9">
        <w:tc>
          <w:tcPr>
            <w:tcW w:w="2718" w:type="dxa"/>
          </w:tcPr>
          <w:p w:rsidR="00265CA3" w:rsidRPr="00BC7495" w:rsidRDefault="00265CA3" w:rsidP="000F1DF9">
            <w:pPr>
              <w:rPr>
                <w:rFonts w:cs="Times New Roman"/>
                <w:szCs w:val="24"/>
              </w:rPr>
            </w:pPr>
          </w:p>
        </w:tc>
        <w:sdt>
          <w:sdtPr>
            <w:rPr>
              <w:rFonts w:cs="Times New Roman"/>
              <w:szCs w:val="24"/>
            </w:rPr>
            <w:alias w:val="Date"/>
            <w:tag w:val="DateContentControl"/>
            <w:id w:val="1178081906"/>
            <w:lock w:val="sdtLocked"/>
            <w:placeholder>
              <w:docPart w:val="DFF4F78F74864CF2A33C34A2CF0B6DC9"/>
            </w:placeholder>
            <w:date w:fullDate="2019-05-14T00:00:00Z">
              <w:dateFormat w:val="M/d/yyyy"/>
              <w:lid w:val="en-US"/>
              <w:storeMappedDataAs w:val="dateTime"/>
              <w:calendar w:val="gregorian"/>
            </w:date>
          </w:sdtPr>
          <w:sdtContent>
            <w:tc>
              <w:tcPr>
                <w:tcW w:w="6858" w:type="dxa"/>
              </w:tcPr>
              <w:p w:rsidR="00265CA3" w:rsidRPr="00FF6471" w:rsidRDefault="00265CA3" w:rsidP="000F1DF9">
                <w:pPr>
                  <w:jc w:val="right"/>
                  <w:rPr>
                    <w:rFonts w:cs="Times New Roman"/>
                    <w:szCs w:val="24"/>
                  </w:rPr>
                </w:pPr>
                <w:r>
                  <w:rPr>
                    <w:rFonts w:cs="Times New Roman"/>
                    <w:szCs w:val="24"/>
                  </w:rPr>
                  <w:t>5/14/2019</w:t>
                </w:r>
              </w:p>
            </w:tc>
          </w:sdtContent>
        </w:sdt>
      </w:tr>
      <w:tr w:rsidR="00265CA3" w:rsidTr="000F1DF9">
        <w:tc>
          <w:tcPr>
            <w:tcW w:w="2718" w:type="dxa"/>
          </w:tcPr>
          <w:p w:rsidR="00265CA3" w:rsidRPr="00BC7495" w:rsidRDefault="00265CA3" w:rsidP="000F1DF9">
            <w:pPr>
              <w:rPr>
                <w:rFonts w:cs="Times New Roman"/>
                <w:szCs w:val="24"/>
              </w:rPr>
            </w:pPr>
          </w:p>
        </w:tc>
        <w:sdt>
          <w:sdtPr>
            <w:rPr>
              <w:rFonts w:cs="Times New Roman"/>
              <w:szCs w:val="24"/>
            </w:rPr>
            <w:alias w:val="BA Version"/>
            <w:tag w:val="BAVersion"/>
            <w:id w:val="-1685590809"/>
            <w:lock w:val="sdtContentLocked"/>
            <w:placeholder>
              <w:docPart w:val="76450DDAD0F34A259963A7D010208799"/>
            </w:placeholder>
          </w:sdtPr>
          <w:sdtContent>
            <w:tc>
              <w:tcPr>
                <w:tcW w:w="6858" w:type="dxa"/>
              </w:tcPr>
              <w:p w:rsidR="00265CA3" w:rsidRPr="00FF6471" w:rsidRDefault="00265CA3" w:rsidP="000F1DF9">
                <w:pPr>
                  <w:jc w:val="right"/>
                  <w:rPr>
                    <w:rFonts w:cs="Times New Roman"/>
                    <w:szCs w:val="24"/>
                  </w:rPr>
                </w:pPr>
                <w:r>
                  <w:rPr>
                    <w:rFonts w:cs="Times New Roman"/>
                    <w:szCs w:val="24"/>
                  </w:rPr>
                  <w:t>Engrossed</w:t>
                </w:r>
              </w:p>
            </w:tc>
          </w:sdtContent>
        </w:sdt>
      </w:tr>
    </w:tbl>
    <w:p w:rsidR="00265CA3" w:rsidRPr="00FF6471" w:rsidRDefault="00265CA3" w:rsidP="000F1DF9">
      <w:pPr>
        <w:spacing w:after="0" w:line="240" w:lineRule="auto"/>
        <w:rPr>
          <w:rFonts w:cs="Times New Roman"/>
          <w:szCs w:val="24"/>
        </w:rPr>
      </w:pPr>
    </w:p>
    <w:p w:rsidR="00265CA3" w:rsidRPr="00FF6471" w:rsidRDefault="00265CA3" w:rsidP="000F1DF9">
      <w:pPr>
        <w:spacing w:after="0" w:line="240" w:lineRule="auto"/>
        <w:rPr>
          <w:rFonts w:cs="Times New Roman"/>
          <w:szCs w:val="24"/>
        </w:rPr>
      </w:pPr>
    </w:p>
    <w:p w:rsidR="00265CA3" w:rsidRPr="00FF6471" w:rsidRDefault="00265CA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C4CA87321CD47898266389D435C90EF"/>
        </w:placeholder>
      </w:sdtPr>
      <w:sdtContent>
        <w:p w:rsidR="00265CA3" w:rsidRDefault="00265CA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26ECF9131D6474D91EA1363099A473B"/>
        </w:placeholder>
      </w:sdtPr>
      <w:sdtContent>
        <w:p w:rsidR="00265CA3" w:rsidRDefault="00265CA3" w:rsidP="006445B3">
          <w:pPr>
            <w:pStyle w:val="NormalWeb"/>
            <w:spacing w:before="0" w:beforeAutospacing="0" w:after="0" w:afterAutospacing="0"/>
            <w:jc w:val="both"/>
            <w:divId w:val="394668972"/>
            <w:rPr>
              <w:rFonts w:eastAsia="Times New Roman"/>
              <w:bCs/>
            </w:rPr>
          </w:pPr>
        </w:p>
        <w:p w:rsidR="00265CA3" w:rsidRDefault="00265CA3" w:rsidP="006445B3">
          <w:pPr>
            <w:pStyle w:val="NormalWeb"/>
            <w:spacing w:before="0" w:beforeAutospacing="0" w:after="0" w:afterAutospacing="0"/>
            <w:jc w:val="both"/>
            <w:divId w:val="394668972"/>
            <w:rPr>
              <w:color w:val="000000"/>
            </w:rPr>
          </w:pPr>
          <w:r>
            <w:rPr>
              <w:color w:val="000000"/>
            </w:rPr>
            <w:t>Chapter</w:t>
          </w:r>
          <w:r w:rsidRPr="00D05F6F">
            <w:rPr>
              <w:color w:val="000000"/>
            </w:rPr>
            <w:t xml:space="preserve"> 311</w:t>
          </w:r>
          <w:r>
            <w:rPr>
              <w:color w:val="000000"/>
            </w:rPr>
            <w:t xml:space="preserve">, </w:t>
          </w:r>
          <w:r w:rsidRPr="00D05F6F">
            <w:rPr>
              <w:color w:val="000000"/>
            </w:rPr>
            <w:t>Tax Code</w:t>
          </w:r>
          <w:r>
            <w:rPr>
              <w:color w:val="000000"/>
            </w:rPr>
            <w:t>,</w:t>
          </w:r>
          <w:r w:rsidRPr="00D05F6F">
            <w:rPr>
              <w:color w:val="000000"/>
            </w:rPr>
            <w:t xml:space="preserve"> governs tax increment financing and tax increment reinvestment zones (TIRZ). Local governments may use tax increment financing to redirect additional property tax revenues within an area designated as a TIRZ to the cost of improvements in the area. The additional revenues, called the tax increment, come from increased property values brought about from improvements in the zone.</w:t>
          </w:r>
        </w:p>
        <w:p w:rsidR="00265CA3" w:rsidRPr="00D05F6F" w:rsidRDefault="00265CA3" w:rsidP="006445B3">
          <w:pPr>
            <w:pStyle w:val="NormalWeb"/>
            <w:spacing w:before="0" w:beforeAutospacing="0" w:after="0" w:afterAutospacing="0"/>
            <w:jc w:val="both"/>
            <w:divId w:val="394668972"/>
            <w:rPr>
              <w:color w:val="000000"/>
            </w:rPr>
          </w:pPr>
          <w:r w:rsidRPr="00D05F6F">
            <w:rPr>
              <w:color w:val="000000"/>
            </w:rPr>
            <w:t xml:space="preserve"> </w:t>
          </w:r>
        </w:p>
        <w:p w:rsidR="00265CA3" w:rsidRDefault="00265CA3" w:rsidP="006445B3">
          <w:pPr>
            <w:pStyle w:val="NormalWeb"/>
            <w:spacing w:before="0" w:beforeAutospacing="0" w:after="0" w:afterAutospacing="0"/>
            <w:jc w:val="both"/>
            <w:divId w:val="394668972"/>
            <w:rPr>
              <w:color w:val="000000"/>
            </w:rPr>
          </w:pPr>
          <w:r w:rsidRPr="00D05F6F">
            <w:rPr>
              <w:color w:val="000000"/>
            </w:rPr>
            <w:t xml:space="preserve">Sec. 311.011 requires the board of directors of a TIRZ to prepare and adopt a reinvestment zone financing plan and submit the plan to the governing body of the city or county that designated the zone. The plan must include the </w:t>
          </w:r>
          <w:r>
            <w:rPr>
              <w:color w:val="000000"/>
            </w:rPr>
            <w:t>duration of the zone. Under Section</w:t>
          </w:r>
          <w:r w:rsidRPr="00D05F6F">
            <w:rPr>
              <w:color w:val="000000"/>
            </w:rPr>
            <w:t xml:space="preserve"> 311.017, a TIRZ terminates on the date provided by local ordinance or the date on which all project costs, bonds, or other obligations are paid in full, whichever is earlier. </w:t>
          </w:r>
        </w:p>
        <w:p w:rsidR="00265CA3" w:rsidRPr="00D05F6F" w:rsidRDefault="00265CA3" w:rsidP="006445B3">
          <w:pPr>
            <w:pStyle w:val="NormalWeb"/>
            <w:spacing w:before="0" w:beforeAutospacing="0" w:after="0" w:afterAutospacing="0"/>
            <w:jc w:val="both"/>
            <w:divId w:val="394668972"/>
            <w:rPr>
              <w:color w:val="000000"/>
            </w:rPr>
          </w:pPr>
        </w:p>
        <w:p w:rsidR="00265CA3" w:rsidRDefault="00265CA3" w:rsidP="006445B3">
          <w:pPr>
            <w:pStyle w:val="NormalWeb"/>
            <w:spacing w:before="0" w:beforeAutospacing="0" w:after="0" w:afterAutospacing="0"/>
            <w:jc w:val="both"/>
            <w:divId w:val="394668972"/>
            <w:rPr>
              <w:color w:val="000000"/>
            </w:rPr>
          </w:pPr>
          <w:r>
            <w:rPr>
              <w:color w:val="000000"/>
            </w:rPr>
            <w:t>Section</w:t>
          </w:r>
          <w:r w:rsidRPr="00D05F6F">
            <w:rPr>
              <w:color w:val="000000"/>
            </w:rPr>
            <w:t xml:space="preserve"> 403.32</w:t>
          </w:r>
          <w:r>
            <w:rPr>
              <w:color w:val="000000"/>
            </w:rPr>
            <w:t>,</w:t>
          </w:r>
          <w:r w:rsidRPr="00D05F6F">
            <w:rPr>
              <w:color w:val="000000"/>
            </w:rPr>
            <w:t xml:space="preserve"> </w:t>
          </w:r>
          <w:r>
            <w:rPr>
              <w:color w:val="000000"/>
            </w:rPr>
            <w:t xml:space="preserve">Government Code, </w:t>
          </w:r>
          <w:r w:rsidRPr="00D05F6F">
            <w:rPr>
              <w:color w:val="000000"/>
            </w:rPr>
            <w:t xml:space="preserve">requires the comptroller </w:t>
          </w:r>
          <w:r>
            <w:rPr>
              <w:color w:val="000000"/>
            </w:rPr>
            <w:t xml:space="preserve">of public accounts of the State of Texas (comptroller) </w:t>
          </w:r>
          <w:r w:rsidRPr="00D05F6F">
            <w:rPr>
              <w:color w:val="000000"/>
            </w:rPr>
            <w:t xml:space="preserve">to conduct a study to determine the total taxable value of all property in a school district. Taxable value does not include the amount of any captured appraised value of property in a TIRZ. The number of years this amount may be deducted from the total taxable value is limited to the duration of the zone as specified in the reinvestment zone financing plan. Interested parties have suggested allowing certain cities to extend the termination date for a TIRZ without being made subject to property taxes. </w:t>
          </w:r>
        </w:p>
        <w:p w:rsidR="00265CA3" w:rsidRPr="00D05F6F" w:rsidRDefault="00265CA3" w:rsidP="006445B3">
          <w:pPr>
            <w:pStyle w:val="NormalWeb"/>
            <w:spacing w:before="0" w:beforeAutospacing="0" w:after="0" w:afterAutospacing="0"/>
            <w:jc w:val="both"/>
            <w:divId w:val="394668972"/>
            <w:rPr>
              <w:color w:val="000000"/>
            </w:rPr>
          </w:pPr>
        </w:p>
        <w:p w:rsidR="00265CA3" w:rsidRPr="00D05F6F" w:rsidRDefault="00265CA3" w:rsidP="006445B3">
          <w:pPr>
            <w:pStyle w:val="NormalWeb"/>
            <w:spacing w:before="0" w:beforeAutospacing="0" w:after="0" w:afterAutospacing="0"/>
            <w:jc w:val="both"/>
            <w:divId w:val="394668972"/>
            <w:rPr>
              <w:color w:val="000000"/>
            </w:rPr>
          </w:pPr>
          <w:r w:rsidRPr="00D05F6F">
            <w:rPr>
              <w:color w:val="000000"/>
            </w:rPr>
            <w:t>H</w:t>
          </w:r>
          <w:r>
            <w:rPr>
              <w:color w:val="000000"/>
            </w:rPr>
            <w:t>.</w:t>
          </w:r>
          <w:r w:rsidRPr="00D05F6F">
            <w:rPr>
              <w:color w:val="000000"/>
            </w:rPr>
            <w:t>B</w:t>
          </w:r>
          <w:r>
            <w:rPr>
              <w:color w:val="000000"/>
            </w:rPr>
            <w:t>.</w:t>
          </w:r>
          <w:r w:rsidRPr="00D05F6F">
            <w:rPr>
              <w:color w:val="000000"/>
            </w:rPr>
            <w:t xml:space="preserve"> 2111 would allow a school district to exempt property in a tax increment reinvestment zone from the comptroller's study of taxable property in a school district until the termination date under </w:t>
          </w:r>
          <w:r>
            <w:rPr>
              <w:color w:val="000000"/>
            </w:rPr>
            <w:t>Section</w:t>
          </w:r>
          <w:r w:rsidRPr="00D05F6F">
            <w:rPr>
              <w:color w:val="000000"/>
            </w:rPr>
            <w:t xml:space="preserve"> 311.017</w:t>
          </w:r>
          <w:r>
            <w:rPr>
              <w:color w:val="000000"/>
            </w:rPr>
            <w:t>,</w:t>
          </w:r>
          <w:r w:rsidRPr="00D05F6F">
            <w:rPr>
              <w:color w:val="000000"/>
            </w:rPr>
            <w:t xml:space="preserve"> Tax Code</w:t>
          </w:r>
          <w:r>
            <w:rPr>
              <w:color w:val="000000"/>
            </w:rPr>
            <w:t>,</w:t>
          </w:r>
          <w:r w:rsidRPr="00D05F6F">
            <w:rPr>
              <w:color w:val="000000"/>
            </w:rPr>
            <w:t xml:space="preserve"> if the city adopted an ordinance terminating the zone at a later date than originally designated. H</w:t>
          </w:r>
          <w:r>
            <w:rPr>
              <w:color w:val="000000"/>
            </w:rPr>
            <w:t>.</w:t>
          </w:r>
          <w:r w:rsidRPr="00D05F6F">
            <w:rPr>
              <w:color w:val="000000"/>
            </w:rPr>
            <w:t>B</w:t>
          </w:r>
          <w:r>
            <w:rPr>
              <w:color w:val="000000"/>
            </w:rPr>
            <w:t>.</w:t>
          </w:r>
          <w:r w:rsidRPr="00D05F6F">
            <w:rPr>
              <w:color w:val="000000"/>
            </w:rPr>
            <w:t xml:space="preserve"> 2111 would apply only to a reinvestment zone created by a certain municipality with a population of 1.1 million or more that was predominantly located in a county with a population of 1.8 million or less (San Antonio).</w:t>
          </w:r>
        </w:p>
        <w:p w:rsidR="00265CA3" w:rsidRPr="00D70925" w:rsidRDefault="00265CA3" w:rsidP="006445B3">
          <w:pPr>
            <w:spacing w:after="0" w:line="240" w:lineRule="auto"/>
            <w:jc w:val="both"/>
            <w:rPr>
              <w:rFonts w:eastAsia="Times New Roman" w:cs="Times New Roman"/>
              <w:bCs/>
              <w:szCs w:val="24"/>
            </w:rPr>
          </w:pPr>
        </w:p>
      </w:sdtContent>
    </w:sdt>
    <w:p w:rsidR="00265CA3" w:rsidRDefault="00265CA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2111 </w:t>
      </w:r>
      <w:bookmarkStart w:id="1" w:name="AmendsCurrentLaw"/>
      <w:bookmarkEnd w:id="1"/>
      <w:r>
        <w:rPr>
          <w:rFonts w:cs="Times New Roman"/>
          <w:szCs w:val="24"/>
        </w:rPr>
        <w:t>amends current law relating to the period for which a school district's participation in certain tax increment financing reinvestment zones may be taken into account in determining the total taxable value of property in the school district.</w:t>
      </w:r>
    </w:p>
    <w:p w:rsidR="00265CA3" w:rsidRPr="00D05F6F" w:rsidRDefault="00265CA3" w:rsidP="000F1DF9">
      <w:pPr>
        <w:spacing w:after="0" w:line="240" w:lineRule="auto"/>
        <w:jc w:val="both"/>
        <w:rPr>
          <w:rFonts w:eastAsia="Times New Roman" w:cs="Times New Roman"/>
          <w:szCs w:val="24"/>
        </w:rPr>
      </w:pPr>
    </w:p>
    <w:p w:rsidR="00265CA3" w:rsidRPr="005C2A78" w:rsidRDefault="00265CA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28E83BAF8EF4D2FB1A316CF49E440F8"/>
          </w:placeholder>
        </w:sdtPr>
        <w:sdtContent>
          <w:r>
            <w:rPr>
              <w:rFonts w:eastAsia="Times New Roman" w:cs="Times New Roman"/>
              <w:b/>
              <w:szCs w:val="24"/>
              <w:u w:val="single"/>
            </w:rPr>
            <w:t>RULEMAKING AUTHORITY</w:t>
          </w:r>
        </w:sdtContent>
      </w:sdt>
    </w:p>
    <w:p w:rsidR="00265CA3" w:rsidRPr="006529C4" w:rsidRDefault="00265CA3" w:rsidP="00774EC7">
      <w:pPr>
        <w:spacing w:after="0" w:line="240" w:lineRule="auto"/>
        <w:jc w:val="both"/>
        <w:rPr>
          <w:rFonts w:cs="Times New Roman"/>
          <w:szCs w:val="24"/>
        </w:rPr>
      </w:pPr>
    </w:p>
    <w:p w:rsidR="00265CA3" w:rsidRPr="006529C4" w:rsidRDefault="00265CA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65CA3" w:rsidRPr="006529C4" w:rsidRDefault="00265CA3" w:rsidP="00774EC7">
      <w:pPr>
        <w:spacing w:after="0" w:line="240" w:lineRule="auto"/>
        <w:jc w:val="both"/>
        <w:rPr>
          <w:rFonts w:cs="Times New Roman"/>
          <w:szCs w:val="24"/>
        </w:rPr>
      </w:pPr>
    </w:p>
    <w:p w:rsidR="00265CA3" w:rsidRPr="005C2A78" w:rsidRDefault="00265CA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B6B35F2C86241019037B29A2A0630AE"/>
          </w:placeholder>
        </w:sdtPr>
        <w:sdtContent>
          <w:r>
            <w:rPr>
              <w:rFonts w:eastAsia="Times New Roman" w:cs="Times New Roman"/>
              <w:b/>
              <w:szCs w:val="24"/>
              <w:u w:val="single"/>
            </w:rPr>
            <w:t>SECTION BY SECTION ANALYSIS</w:t>
          </w:r>
        </w:sdtContent>
      </w:sdt>
    </w:p>
    <w:p w:rsidR="00265CA3" w:rsidRPr="005C2A78" w:rsidRDefault="00265CA3" w:rsidP="000F1DF9">
      <w:pPr>
        <w:spacing w:after="0" w:line="240" w:lineRule="auto"/>
        <w:jc w:val="both"/>
        <w:rPr>
          <w:rFonts w:eastAsia="Times New Roman" w:cs="Times New Roman"/>
          <w:szCs w:val="24"/>
        </w:rPr>
      </w:pPr>
    </w:p>
    <w:p w:rsidR="00265CA3" w:rsidRDefault="00265CA3" w:rsidP="00170A7A">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403.302, Government Code, by adding Subsection (e-2), as follows:</w:t>
      </w:r>
    </w:p>
    <w:p w:rsidR="00265CA3" w:rsidRDefault="00265CA3" w:rsidP="00170A7A">
      <w:pPr>
        <w:spacing w:after="0" w:line="240" w:lineRule="auto"/>
        <w:jc w:val="both"/>
      </w:pPr>
    </w:p>
    <w:p w:rsidR="00265CA3" w:rsidRPr="00D05F6F" w:rsidRDefault="00265CA3" w:rsidP="00170A7A">
      <w:pPr>
        <w:spacing w:after="0" w:line="240" w:lineRule="auto"/>
        <w:ind w:left="720"/>
        <w:jc w:val="both"/>
      </w:pPr>
      <w:r>
        <w:t>(e-2) Provides that this subsection applies only to a reinvestment zone created by a municipality that has a population of 1.1 million or more and is predominantly located in a county that has a population of 1.8 million or less. Provides that, notwithstanding Subsection (e) (relating to certain limitations on deductions in a reinvestment zone), if the municipality adopts an ordinance designating a termination date for the zone that is later than the termination date designated in the ordinance creating the zone, the number of years for which the total dollar amount is authorized to be deducted under Subsection (d)(4) (relating to subtracting the total dollar amount of any captured appraised value of property that meets certain criteria from the market value of all taxable property for the purpose of determining "taxable value" for purposes of this section (Determination of School District Property Values)) is limited to the duration of the zone as determined under Section 311.017 (Termination of Reinvestment Zone), Tax Code.</w:t>
      </w:r>
    </w:p>
    <w:p w:rsidR="00265CA3" w:rsidRPr="005C2A78" w:rsidRDefault="00265CA3" w:rsidP="00170A7A">
      <w:pPr>
        <w:spacing w:after="0" w:line="240" w:lineRule="auto"/>
        <w:jc w:val="both"/>
        <w:rPr>
          <w:rFonts w:eastAsia="Times New Roman" w:cs="Times New Roman"/>
          <w:szCs w:val="24"/>
        </w:rPr>
      </w:pPr>
    </w:p>
    <w:p w:rsidR="00265CA3" w:rsidRPr="00C8671F" w:rsidRDefault="00265CA3" w:rsidP="00170A7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2019.</w:t>
      </w:r>
    </w:p>
    <w:sectPr w:rsidR="00265CA3"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3D6" w:rsidRDefault="004B73D6" w:rsidP="000F1DF9">
      <w:pPr>
        <w:spacing w:after="0" w:line="240" w:lineRule="auto"/>
      </w:pPr>
      <w:r>
        <w:separator/>
      </w:r>
    </w:p>
  </w:endnote>
  <w:endnote w:type="continuationSeparator" w:id="0">
    <w:p w:rsidR="004B73D6" w:rsidRDefault="004B73D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B73D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65CA3">
                <w:rPr>
                  <w:sz w:val="20"/>
                  <w:szCs w:val="20"/>
                </w:rPr>
                <w:t>SPM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265CA3">
                <w:rPr>
                  <w:sz w:val="20"/>
                  <w:szCs w:val="20"/>
                </w:rPr>
                <w:t>H.B. 2111</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265CA3">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B73D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265CA3">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265CA3">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3D6" w:rsidRDefault="004B73D6" w:rsidP="000F1DF9">
      <w:pPr>
        <w:spacing w:after="0" w:line="240" w:lineRule="auto"/>
      </w:pPr>
      <w:r>
        <w:separator/>
      </w:r>
    </w:p>
  </w:footnote>
  <w:footnote w:type="continuationSeparator" w:id="0">
    <w:p w:rsidR="004B73D6" w:rsidRDefault="004B73D6"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265CA3"/>
    <w:rsid w:val="00305C27"/>
    <w:rsid w:val="00330BDA"/>
    <w:rsid w:val="0034346C"/>
    <w:rsid w:val="00376DD2"/>
    <w:rsid w:val="00382704"/>
    <w:rsid w:val="003A2368"/>
    <w:rsid w:val="003D3676"/>
    <w:rsid w:val="00404760"/>
    <w:rsid w:val="0045110C"/>
    <w:rsid w:val="004B73D6"/>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621FFE-F3AC-4662-BBC8-1925A1033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65CA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66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7A7928" w:rsidP="007A7928">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64A2526D1034DF1BD4948C571D2B8A3"/>
        <w:category>
          <w:name w:val="General"/>
          <w:gallery w:val="placeholder"/>
        </w:category>
        <w:types>
          <w:type w:val="bbPlcHdr"/>
        </w:types>
        <w:behaviors>
          <w:behavior w:val="content"/>
        </w:behaviors>
        <w:guid w:val="{602A7F54-BFAC-4C71-9FB2-79B2454A3C71}"/>
      </w:docPartPr>
      <w:docPartBody>
        <w:p w:rsidR="00000000" w:rsidRDefault="009F4DCF"/>
      </w:docPartBody>
    </w:docPart>
    <w:docPart>
      <w:docPartPr>
        <w:name w:val="81044A878EA740E6AE8CB1B24DF55EC2"/>
        <w:category>
          <w:name w:val="General"/>
          <w:gallery w:val="placeholder"/>
        </w:category>
        <w:types>
          <w:type w:val="bbPlcHdr"/>
        </w:types>
        <w:behaviors>
          <w:behavior w:val="content"/>
        </w:behaviors>
        <w:guid w:val="{D273C819-D57E-4843-B30A-06D72C1646F7}"/>
      </w:docPartPr>
      <w:docPartBody>
        <w:p w:rsidR="00000000" w:rsidRDefault="009F4DCF"/>
      </w:docPartBody>
    </w:docPart>
    <w:docPart>
      <w:docPartPr>
        <w:name w:val="C784215EF917465F916F85F24BA5A6F0"/>
        <w:category>
          <w:name w:val="General"/>
          <w:gallery w:val="placeholder"/>
        </w:category>
        <w:types>
          <w:type w:val="bbPlcHdr"/>
        </w:types>
        <w:behaviors>
          <w:behavior w:val="content"/>
        </w:behaviors>
        <w:guid w:val="{A1B5E57A-6CDD-4A3A-BDE5-4E38FF1B4D84}"/>
      </w:docPartPr>
      <w:docPartBody>
        <w:p w:rsidR="00000000" w:rsidRDefault="009F4DCF"/>
      </w:docPartBody>
    </w:docPart>
    <w:docPart>
      <w:docPartPr>
        <w:name w:val="A505A9B04A8A4AA8A26B227F6C5B887E"/>
        <w:category>
          <w:name w:val="General"/>
          <w:gallery w:val="placeholder"/>
        </w:category>
        <w:types>
          <w:type w:val="bbPlcHdr"/>
        </w:types>
        <w:behaviors>
          <w:behavior w:val="content"/>
        </w:behaviors>
        <w:guid w:val="{ED73370D-F462-4428-BEAD-EF6509C7A87A}"/>
      </w:docPartPr>
      <w:docPartBody>
        <w:p w:rsidR="00000000" w:rsidRDefault="009F4DCF"/>
      </w:docPartBody>
    </w:docPart>
    <w:docPart>
      <w:docPartPr>
        <w:name w:val="A453AA89EB684BDF95DB23A08080367D"/>
        <w:category>
          <w:name w:val="General"/>
          <w:gallery w:val="placeholder"/>
        </w:category>
        <w:types>
          <w:type w:val="bbPlcHdr"/>
        </w:types>
        <w:behaviors>
          <w:behavior w:val="content"/>
        </w:behaviors>
        <w:guid w:val="{389F8611-EFE8-4AA8-9B50-AAF990A12D08}"/>
      </w:docPartPr>
      <w:docPartBody>
        <w:p w:rsidR="00000000" w:rsidRDefault="009F4DCF"/>
      </w:docPartBody>
    </w:docPart>
    <w:docPart>
      <w:docPartPr>
        <w:name w:val="BDACE64B8294472F894888EC7F5264B9"/>
        <w:category>
          <w:name w:val="General"/>
          <w:gallery w:val="placeholder"/>
        </w:category>
        <w:types>
          <w:type w:val="bbPlcHdr"/>
        </w:types>
        <w:behaviors>
          <w:behavior w:val="content"/>
        </w:behaviors>
        <w:guid w:val="{02996E76-295C-4255-8027-A5C7C1D2DE3B}"/>
      </w:docPartPr>
      <w:docPartBody>
        <w:p w:rsidR="00000000" w:rsidRDefault="009F4DCF"/>
      </w:docPartBody>
    </w:docPart>
    <w:docPart>
      <w:docPartPr>
        <w:name w:val="3C9ECD07545C409BAC4ACA4AC34E11BD"/>
        <w:category>
          <w:name w:val="General"/>
          <w:gallery w:val="placeholder"/>
        </w:category>
        <w:types>
          <w:type w:val="bbPlcHdr"/>
        </w:types>
        <w:behaviors>
          <w:behavior w:val="content"/>
        </w:behaviors>
        <w:guid w:val="{7954FE5E-C70E-461F-8B3D-BB74F6B466FF}"/>
      </w:docPartPr>
      <w:docPartBody>
        <w:p w:rsidR="00000000" w:rsidRDefault="009F4DCF"/>
      </w:docPartBody>
    </w:docPart>
    <w:docPart>
      <w:docPartPr>
        <w:name w:val="0BA63D146D5546E59D1D503A54CC2132"/>
        <w:category>
          <w:name w:val="General"/>
          <w:gallery w:val="placeholder"/>
        </w:category>
        <w:types>
          <w:type w:val="bbPlcHdr"/>
        </w:types>
        <w:behaviors>
          <w:behavior w:val="content"/>
        </w:behaviors>
        <w:guid w:val="{A86B39C0-9F3B-42A3-8523-2139964E4FB3}"/>
      </w:docPartPr>
      <w:docPartBody>
        <w:p w:rsidR="00000000" w:rsidRDefault="009F4DCF"/>
      </w:docPartBody>
    </w:docPart>
    <w:docPart>
      <w:docPartPr>
        <w:name w:val="DFF4F78F74864CF2A33C34A2CF0B6DC9"/>
        <w:category>
          <w:name w:val="General"/>
          <w:gallery w:val="placeholder"/>
        </w:category>
        <w:types>
          <w:type w:val="bbPlcHdr"/>
        </w:types>
        <w:behaviors>
          <w:behavior w:val="content"/>
        </w:behaviors>
        <w:guid w:val="{E9B03B71-83E9-4051-ABFE-A15AFD038A95}"/>
      </w:docPartPr>
      <w:docPartBody>
        <w:p w:rsidR="00000000" w:rsidRDefault="007A7928" w:rsidP="007A7928">
          <w:pPr>
            <w:pStyle w:val="DFF4F78F74864CF2A33C34A2CF0B6DC9"/>
          </w:pPr>
          <w:r w:rsidRPr="00A30DD1">
            <w:rPr>
              <w:rStyle w:val="PlaceholderText"/>
            </w:rPr>
            <w:t>Click here to enter a date.</w:t>
          </w:r>
        </w:p>
      </w:docPartBody>
    </w:docPart>
    <w:docPart>
      <w:docPartPr>
        <w:name w:val="76450DDAD0F34A259963A7D010208799"/>
        <w:category>
          <w:name w:val="General"/>
          <w:gallery w:val="placeholder"/>
        </w:category>
        <w:types>
          <w:type w:val="bbPlcHdr"/>
        </w:types>
        <w:behaviors>
          <w:behavior w:val="content"/>
        </w:behaviors>
        <w:guid w:val="{E30F2B2D-2468-41A4-9278-FBBD7C3288CA}"/>
      </w:docPartPr>
      <w:docPartBody>
        <w:p w:rsidR="00000000" w:rsidRDefault="009F4DCF"/>
      </w:docPartBody>
    </w:docPart>
    <w:docPart>
      <w:docPartPr>
        <w:name w:val="2C4CA87321CD47898266389D435C90EF"/>
        <w:category>
          <w:name w:val="General"/>
          <w:gallery w:val="placeholder"/>
        </w:category>
        <w:types>
          <w:type w:val="bbPlcHdr"/>
        </w:types>
        <w:behaviors>
          <w:behavior w:val="content"/>
        </w:behaviors>
        <w:guid w:val="{CEC929C1-C0FB-4537-AAA9-E589AEAAF715}"/>
      </w:docPartPr>
      <w:docPartBody>
        <w:p w:rsidR="00000000" w:rsidRDefault="009F4DCF"/>
      </w:docPartBody>
    </w:docPart>
    <w:docPart>
      <w:docPartPr>
        <w:name w:val="D26ECF9131D6474D91EA1363099A473B"/>
        <w:category>
          <w:name w:val="General"/>
          <w:gallery w:val="placeholder"/>
        </w:category>
        <w:types>
          <w:type w:val="bbPlcHdr"/>
        </w:types>
        <w:behaviors>
          <w:behavior w:val="content"/>
        </w:behaviors>
        <w:guid w:val="{D5A9F19A-891A-43DA-89AA-CD958972F708}"/>
      </w:docPartPr>
      <w:docPartBody>
        <w:p w:rsidR="00000000" w:rsidRDefault="007A7928" w:rsidP="007A7928">
          <w:pPr>
            <w:pStyle w:val="D26ECF9131D6474D91EA1363099A473B"/>
          </w:pPr>
          <w:r>
            <w:rPr>
              <w:rFonts w:eastAsia="Times New Roman" w:cs="Times New Roman"/>
              <w:bCs/>
              <w:szCs w:val="24"/>
            </w:rPr>
            <w:t xml:space="preserve"> </w:t>
          </w:r>
        </w:p>
      </w:docPartBody>
    </w:docPart>
    <w:docPart>
      <w:docPartPr>
        <w:name w:val="028E83BAF8EF4D2FB1A316CF49E440F8"/>
        <w:category>
          <w:name w:val="General"/>
          <w:gallery w:val="placeholder"/>
        </w:category>
        <w:types>
          <w:type w:val="bbPlcHdr"/>
        </w:types>
        <w:behaviors>
          <w:behavior w:val="content"/>
        </w:behaviors>
        <w:guid w:val="{ECCA09B9-CB0D-4BF3-93E5-977CB175030D}"/>
      </w:docPartPr>
      <w:docPartBody>
        <w:p w:rsidR="00000000" w:rsidRDefault="009F4DCF"/>
      </w:docPartBody>
    </w:docPart>
    <w:docPart>
      <w:docPartPr>
        <w:name w:val="1B6B35F2C86241019037B29A2A0630AE"/>
        <w:category>
          <w:name w:val="General"/>
          <w:gallery w:val="placeholder"/>
        </w:category>
        <w:types>
          <w:type w:val="bbPlcHdr"/>
        </w:types>
        <w:behaviors>
          <w:behavior w:val="content"/>
        </w:behaviors>
        <w:guid w:val="{BAB4A309-B9F4-4795-A1D0-6BAB9E76D938}"/>
      </w:docPartPr>
      <w:docPartBody>
        <w:p w:rsidR="00000000" w:rsidRDefault="009F4D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A7928"/>
    <w:rsid w:val="008C55F7"/>
    <w:rsid w:val="0090598B"/>
    <w:rsid w:val="00984D6C"/>
    <w:rsid w:val="009F4DCF"/>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92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7A7928"/>
    <w:rPr>
      <w:rFonts w:ascii="Times New Roman" w:hAnsi="Times New Roman"/>
      <w:sz w:val="24"/>
    </w:rPr>
  </w:style>
  <w:style w:type="paragraph" w:customStyle="1" w:styleId="487D89B4F8B34DB4967D41FE18F7F88D9">
    <w:name w:val="487D89B4F8B34DB4967D41FE18F7F88D9"/>
    <w:rsid w:val="007A7928"/>
    <w:rPr>
      <w:rFonts w:ascii="Times New Roman" w:hAnsi="Times New Roman"/>
      <w:sz w:val="24"/>
    </w:rPr>
  </w:style>
  <w:style w:type="paragraph" w:customStyle="1" w:styleId="AE2570ED5D764CD7AF9686706F550F4622">
    <w:name w:val="AE2570ED5D764CD7AF9686706F550F4622"/>
    <w:rsid w:val="007A7928"/>
    <w:pPr>
      <w:tabs>
        <w:tab w:val="center" w:pos="4680"/>
        <w:tab w:val="right" w:pos="9360"/>
      </w:tabs>
      <w:spacing w:after="0" w:line="240" w:lineRule="auto"/>
    </w:pPr>
    <w:rPr>
      <w:rFonts w:ascii="Times New Roman" w:hAnsi="Times New Roman"/>
      <w:sz w:val="24"/>
    </w:rPr>
  </w:style>
  <w:style w:type="paragraph" w:customStyle="1" w:styleId="DFF4F78F74864CF2A33C34A2CF0B6DC9">
    <w:name w:val="DFF4F78F74864CF2A33C34A2CF0B6DC9"/>
    <w:rsid w:val="007A7928"/>
    <w:pPr>
      <w:spacing w:after="160" w:line="259" w:lineRule="auto"/>
    </w:pPr>
  </w:style>
  <w:style w:type="paragraph" w:customStyle="1" w:styleId="D26ECF9131D6474D91EA1363099A473B">
    <w:name w:val="D26ECF9131D6474D91EA1363099A473B"/>
    <w:rsid w:val="007A792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EEA2B7B-8E4C-4CBB-86CB-039E039C4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570</Words>
  <Characters>3254</Characters>
  <Application>Microsoft Office Word</Application>
  <DocSecurity>0</DocSecurity>
  <Lines>27</Lines>
  <Paragraphs>7</Paragraphs>
  <ScaleCrop>false</ScaleCrop>
  <Company>Texas Legislative Council</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Jacob Taylor</cp:lastModifiedBy>
  <cp:revision>155</cp:revision>
  <cp:lastPrinted>2019-05-16T00:44:00Z</cp:lastPrinted>
  <dcterms:created xsi:type="dcterms:W3CDTF">2015-05-29T14:24:00Z</dcterms:created>
  <dcterms:modified xsi:type="dcterms:W3CDTF">2019-05-16T00:44:00Z</dcterms:modified>
</cp:coreProperties>
</file>

<file path=docProps/custom.xml><?xml version="1.0" encoding="utf-8"?>
<op:Properties xmlns:vt="http://schemas.openxmlformats.org/officeDocument/2006/docPropsVTypes" xmlns:op="http://schemas.openxmlformats.org/officeDocument/2006/custom-properties"/>
</file>