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045E72" w:rsidTr="00345119">
        <w:tc>
          <w:tcPr>
            <w:tcW w:w="9576" w:type="dxa"/>
            <w:noWrap/>
          </w:tcPr>
          <w:p w:rsidR="008423E4" w:rsidRPr="0022177D" w:rsidRDefault="00BD1718" w:rsidP="00345119">
            <w:pPr>
              <w:pStyle w:val="Heading1"/>
            </w:pPr>
            <w:bookmarkStart w:id="0" w:name="_GoBack"/>
            <w:bookmarkEnd w:id="0"/>
            <w:r w:rsidRPr="00631897">
              <w:t>BILL ANALYSIS</w:t>
            </w:r>
          </w:p>
        </w:tc>
      </w:tr>
    </w:tbl>
    <w:p w:rsidR="008423E4" w:rsidRPr="0022177D" w:rsidRDefault="00BD1718" w:rsidP="008423E4">
      <w:pPr>
        <w:jc w:val="center"/>
      </w:pPr>
    </w:p>
    <w:p w:rsidR="008423E4" w:rsidRPr="00B31F0E" w:rsidRDefault="00BD1718" w:rsidP="008423E4"/>
    <w:p w:rsidR="008423E4" w:rsidRPr="00742794" w:rsidRDefault="00BD1718" w:rsidP="008423E4">
      <w:pPr>
        <w:tabs>
          <w:tab w:val="right" w:pos="9360"/>
        </w:tabs>
      </w:pPr>
    </w:p>
    <w:tbl>
      <w:tblPr>
        <w:tblW w:w="0" w:type="auto"/>
        <w:tblLayout w:type="fixed"/>
        <w:tblLook w:val="01E0" w:firstRow="1" w:lastRow="1" w:firstColumn="1" w:lastColumn="1" w:noHBand="0" w:noVBand="0"/>
      </w:tblPr>
      <w:tblGrid>
        <w:gridCol w:w="9576"/>
      </w:tblGrid>
      <w:tr w:rsidR="00045E72" w:rsidTr="00345119">
        <w:tc>
          <w:tcPr>
            <w:tcW w:w="9576" w:type="dxa"/>
          </w:tcPr>
          <w:p w:rsidR="008423E4" w:rsidRPr="00861995" w:rsidRDefault="00BD1718" w:rsidP="00345119">
            <w:pPr>
              <w:jc w:val="right"/>
            </w:pPr>
            <w:r>
              <w:t>H.B. 2129</w:t>
            </w:r>
          </w:p>
        </w:tc>
      </w:tr>
      <w:tr w:rsidR="00045E72" w:rsidTr="00345119">
        <w:tc>
          <w:tcPr>
            <w:tcW w:w="9576" w:type="dxa"/>
          </w:tcPr>
          <w:p w:rsidR="008423E4" w:rsidRPr="00861995" w:rsidRDefault="00BD1718" w:rsidP="00E07FF1">
            <w:pPr>
              <w:jc w:val="right"/>
            </w:pPr>
            <w:r>
              <w:t xml:space="preserve">By: </w:t>
            </w:r>
            <w:r>
              <w:t>Murphy</w:t>
            </w:r>
          </w:p>
        </w:tc>
      </w:tr>
      <w:tr w:rsidR="00045E72" w:rsidTr="00345119">
        <w:tc>
          <w:tcPr>
            <w:tcW w:w="9576" w:type="dxa"/>
          </w:tcPr>
          <w:p w:rsidR="008423E4" w:rsidRPr="00861995" w:rsidRDefault="00BD1718" w:rsidP="00345119">
            <w:pPr>
              <w:jc w:val="right"/>
            </w:pPr>
            <w:r>
              <w:t>Ways &amp; Means</w:t>
            </w:r>
          </w:p>
        </w:tc>
      </w:tr>
      <w:tr w:rsidR="00045E72" w:rsidTr="00345119">
        <w:tc>
          <w:tcPr>
            <w:tcW w:w="9576" w:type="dxa"/>
          </w:tcPr>
          <w:p w:rsidR="008423E4" w:rsidRDefault="00BD1718" w:rsidP="00345119">
            <w:pPr>
              <w:jc w:val="right"/>
            </w:pPr>
            <w:r>
              <w:t>Committee Report (Unamended)</w:t>
            </w:r>
          </w:p>
        </w:tc>
      </w:tr>
    </w:tbl>
    <w:p w:rsidR="008423E4" w:rsidRDefault="00BD1718" w:rsidP="008423E4">
      <w:pPr>
        <w:tabs>
          <w:tab w:val="right" w:pos="9360"/>
        </w:tabs>
      </w:pPr>
    </w:p>
    <w:p w:rsidR="008423E4" w:rsidRDefault="00BD1718" w:rsidP="008423E4"/>
    <w:p w:rsidR="008423E4" w:rsidRDefault="00BD1718" w:rsidP="008423E4"/>
    <w:tbl>
      <w:tblPr>
        <w:tblW w:w="0" w:type="auto"/>
        <w:tblCellMar>
          <w:left w:w="115" w:type="dxa"/>
          <w:right w:w="115" w:type="dxa"/>
        </w:tblCellMar>
        <w:tblLook w:val="01E0" w:firstRow="1" w:lastRow="1" w:firstColumn="1" w:lastColumn="1" w:noHBand="0" w:noVBand="0"/>
      </w:tblPr>
      <w:tblGrid>
        <w:gridCol w:w="9576"/>
      </w:tblGrid>
      <w:tr w:rsidR="00045E72" w:rsidTr="00345119">
        <w:tc>
          <w:tcPr>
            <w:tcW w:w="9576" w:type="dxa"/>
          </w:tcPr>
          <w:p w:rsidR="008423E4" w:rsidRPr="00A8133F" w:rsidRDefault="00BD1718" w:rsidP="00DB60A4">
            <w:pPr>
              <w:rPr>
                <w:b/>
              </w:rPr>
            </w:pPr>
            <w:r w:rsidRPr="009C1E9A">
              <w:rPr>
                <w:b/>
                <w:u w:val="single"/>
              </w:rPr>
              <w:t>BACKGROUND AND PURPOSE</w:t>
            </w:r>
            <w:r>
              <w:rPr>
                <w:b/>
              </w:rPr>
              <w:t xml:space="preserve"> </w:t>
            </w:r>
          </w:p>
          <w:p w:rsidR="008423E4" w:rsidRDefault="00BD1718" w:rsidP="00DB60A4"/>
          <w:p w:rsidR="00652DD4" w:rsidRDefault="00BD1718" w:rsidP="00DB60A4">
            <w:pPr>
              <w:pStyle w:val="Header"/>
              <w:tabs>
                <w:tab w:val="clear" w:pos="4320"/>
                <w:tab w:val="clear" w:pos="8640"/>
              </w:tabs>
              <w:jc w:val="both"/>
            </w:pPr>
            <w:r>
              <w:t>It has been suggested that, although certain Tax Code provisions relating to appraised value limitation agreements are set to expire at the end of 2022, such agreements may constitute an important economic development tool that should instead be renewed an</w:t>
            </w:r>
            <w:r>
              <w:t xml:space="preserve">d improved. H.B. 2129 seeks to facilitate that renewal and improvement by extending the expiration date. </w:t>
            </w:r>
          </w:p>
          <w:p w:rsidR="008423E4" w:rsidRPr="00E26B13" w:rsidRDefault="00BD1718" w:rsidP="00DB60A4">
            <w:pPr>
              <w:pStyle w:val="Header"/>
              <w:tabs>
                <w:tab w:val="clear" w:pos="4320"/>
                <w:tab w:val="clear" w:pos="8640"/>
              </w:tabs>
              <w:jc w:val="both"/>
              <w:rPr>
                <w:b/>
              </w:rPr>
            </w:pPr>
          </w:p>
        </w:tc>
      </w:tr>
      <w:tr w:rsidR="00045E72" w:rsidTr="00345119">
        <w:tc>
          <w:tcPr>
            <w:tcW w:w="9576" w:type="dxa"/>
          </w:tcPr>
          <w:p w:rsidR="0017725B" w:rsidRDefault="00BD1718" w:rsidP="00DB60A4">
            <w:pPr>
              <w:rPr>
                <w:b/>
                <w:u w:val="single"/>
              </w:rPr>
            </w:pPr>
            <w:r>
              <w:rPr>
                <w:b/>
                <w:u w:val="single"/>
              </w:rPr>
              <w:t>CRIMINAL JUSTICE IMPACT</w:t>
            </w:r>
          </w:p>
          <w:p w:rsidR="0017725B" w:rsidRDefault="00BD1718" w:rsidP="00DB60A4">
            <w:pPr>
              <w:rPr>
                <w:b/>
                <w:u w:val="single"/>
              </w:rPr>
            </w:pPr>
          </w:p>
          <w:p w:rsidR="00BA53BD" w:rsidRPr="00BA53BD" w:rsidRDefault="00BD1718" w:rsidP="00DB60A4">
            <w:pPr>
              <w:jc w:val="both"/>
            </w:pPr>
            <w:r>
              <w:t>It is the committee's opinion that this bill does not expressly create a criminal offense, increase the punishment for an e</w:t>
            </w:r>
            <w:r>
              <w:t>xisting criminal offense or category of offenses, or change the eligibility of a person for community supervision, parole, or mandatory supervision.</w:t>
            </w:r>
          </w:p>
          <w:p w:rsidR="0017725B" w:rsidRPr="0017725B" w:rsidRDefault="00BD1718" w:rsidP="00DB60A4">
            <w:pPr>
              <w:rPr>
                <w:b/>
                <w:u w:val="single"/>
              </w:rPr>
            </w:pPr>
          </w:p>
        </w:tc>
      </w:tr>
      <w:tr w:rsidR="00045E72" w:rsidTr="00345119">
        <w:tc>
          <w:tcPr>
            <w:tcW w:w="9576" w:type="dxa"/>
          </w:tcPr>
          <w:p w:rsidR="008423E4" w:rsidRPr="00A8133F" w:rsidRDefault="00BD1718" w:rsidP="00DB60A4">
            <w:pPr>
              <w:rPr>
                <w:b/>
              </w:rPr>
            </w:pPr>
            <w:r w:rsidRPr="009C1E9A">
              <w:rPr>
                <w:b/>
                <w:u w:val="single"/>
              </w:rPr>
              <w:t>RULEMAKING AUTHORITY</w:t>
            </w:r>
            <w:r>
              <w:rPr>
                <w:b/>
              </w:rPr>
              <w:t xml:space="preserve"> </w:t>
            </w:r>
          </w:p>
          <w:p w:rsidR="008423E4" w:rsidRDefault="00BD1718" w:rsidP="00DB60A4"/>
          <w:p w:rsidR="00BA53BD" w:rsidRDefault="00BD1718" w:rsidP="00DB60A4">
            <w:pPr>
              <w:pStyle w:val="Header"/>
              <w:tabs>
                <w:tab w:val="clear" w:pos="4320"/>
                <w:tab w:val="clear" w:pos="8640"/>
              </w:tabs>
              <w:jc w:val="both"/>
            </w:pPr>
            <w:r>
              <w:t>It is the committee's opinion that this bill does not expressly grant any addition</w:t>
            </w:r>
            <w:r>
              <w:t>al rulemaking authority to a state officer, department, agency, or institution.</w:t>
            </w:r>
          </w:p>
          <w:p w:rsidR="008423E4" w:rsidRPr="00E21FDC" w:rsidRDefault="00BD1718" w:rsidP="00DB60A4">
            <w:pPr>
              <w:rPr>
                <w:b/>
              </w:rPr>
            </w:pPr>
          </w:p>
        </w:tc>
      </w:tr>
      <w:tr w:rsidR="00045E72" w:rsidTr="00345119">
        <w:tc>
          <w:tcPr>
            <w:tcW w:w="9576" w:type="dxa"/>
          </w:tcPr>
          <w:p w:rsidR="008423E4" w:rsidRPr="00A8133F" w:rsidRDefault="00BD1718" w:rsidP="00DB60A4">
            <w:pPr>
              <w:rPr>
                <w:b/>
              </w:rPr>
            </w:pPr>
            <w:r w:rsidRPr="009C1E9A">
              <w:rPr>
                <w:b/>
                <w:u w:val="single"/>
              </w:rPr>
              <w:t>ANALYSIS</w:t>
            </w:r>
            <w:r>
              <w:rPr>
                <w:b/>
              </w:rPr>
              <w:t xml:space="preserve"> </w:t>
            </w:r>
          </w:p>
          <w:p w:rsidR="008423E4" w:rsidRDefault="00BD1718" w:rsidP="00DB60A4"/>
          <w:p w:rsidR="008423E4" w:rsidRDefault="00BD1718" w:rsidP="00DB60A4">
            <w:pPr>
              <w:pStyle w:val="Header"/>
              <w:tabs>
                <w:tab w:val="clear" w:pos="4320"/>
                <w:tab w:val="clear" w:pos="8640"/>
              </w:tabs>
              <w:jc w:val="both"/>
            </w:pPr>
            <w:r>
              <w:t xml:space="preserve">H.B. 2129 amends the Tax Code to </w:t>
            </w:r>
            <w:r>
              <w:t xml:space="preserve">extend </w:t>
            </w:r>
            <w:r>
              <w:t xml:space="preserve">the expiration date </w:t>
            </w:r>
            <w:r>
              <w:t xml:space="preserve">from December 31, 2022, to December 31, 2032, </w:t>
            </w:r>
            <w:r>
              <w:t xml:space="preserve">for </w:t>
            </w:r>
            <w:r>
              <w:t xml:space="preserve">certain provisions of the Texas Economic Development Act </w:t>
            </w:r>
            <w:r>
              <w:t>relating to limitation</w:t>
            </w:r>
            <w:r>
              <w:t>s</w:t>
            </w:r>
            <w:r>
              <w:t xml:space="preserve"> on </w:t>
            </w:r>
            <w:r>
              <w:t xml:space="preserve">the </w:t>
            </w:r>
            <w:r>
              <w:t xml:space="preserve">appraised value of </w:t>
            </w:r>
            <w:r>
              <w:t xml:space="preserve">qualifying </w:t>
            </w:r>
            <w:r>
              <w:t>property</w:t>
            </w:r>
            <w:r>
              <w:t xml:space="preserve"> under a certain type of agreement with a public school district. </w:t>
            </w:r>
          </w:p>
          <w:p w:rsidR="008423E4" w:rsidRPr="00835628" w:rsidRDefault="00BD1718" w:rsidP="00DB60A4">
            <w:pPr>
              <w:rPr>
                <w:b/>
              </w:rPr>
            </w:pPr>
          </w:p>
        </w:tc>
      </w:tr>
      <w:tr w:rsidR="00045E72" w:rsidTr="00345119">
        <w:tc>
          <w:tcPr>
            <w:tcW w:w="9576" w:type="dxa"/>
          </w:tcPr>
          <w:p w:rsidR="008423E4" w:rsidRPr="00A8133F" w:rsidRDefault="00BD1718" w:rsidP="00DB60A4">
            <w:pPr>
              <w:rPr>
                <w:b/>
              </w:rPr>
            </w:pPr>
            <w:r w:rsidRPr="009C1E9A">
              <w:rPr>
                <w:b/>
                <w:u w:val="single"/>
              </w:rPr>
              <w:t>EFFECTIVE DATE</w:t>
            </w:r>
            <w:r>
              <w:rPr>
                <w:b/>
              </w:rPr>
              <w:t xml:space="preserve"> </w:t>
            </w:r>
          </w:p>
          <w:p w:rsidR="008423E4" w:rsidRDefault="00BD1718" w:rsidP="00DB60A4"/>
          <w:p w:rsidR="008423E4" w:rsidRPr="003624F2" w:rsidRDefault="00BD1718" w:rsidP="00DB60A4">
            <w:pPr>
              <w:pStyle w:val="Header"/>
              <w:tabs>
                <w:tab w:val="clear" w:pos="4320"/>
                <w:tab w:val="clear" w:pos="8640"/>
              </w:tabs>
              <w:jc w:val="both"/>
            </w:pPr>
            <w:r>
              <w:t>On passage, or, if the bill does not receive</w:t>
            </w:r>
            <w:r>
              <w:t xml:space="preserve"> the necessary vote, September 1, 2019.</w:t>
            </w:r>
          </w:p>
          <w:p w:rsidR="008423E4" w:rsidRPr="00233FDB" w:rsidRDefault="00BD1718" w:rsidP="00DB60A4">
            <w:pPr>
              <w:rPr>
                <w:b/>
              </w:rPr>
            </w:pPr>
          </w:p>
        </w:tc>
      </w:tr>
    </w:tbl>
    <w:p w:rsidR="008423E4" w:rsidRPr="00BE0E75" w:rsidRDefault="00BD1718" w:rsidP="008423E4">
      <w:pPr>
        <w:spacing w:line="480" w:lineRule="auto"/>
        <w:jc w:val="both"/>
        <w:rPr>
          <w:rFonts w:ascii="Arial" w:hAnsi="Arial"/>
          <w:sz w:val="16"/>
          <w:szCs w:val="16"/>
        </w:rPr>
      </w:pPr>
    </w:p>
    <w:p w:rsidR="004108C3" w:rsidRPr="008423E4" w:rsidRDefault="00BD1718" w:rsidP="008423E4"/>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D1718">
      <w:r>
        <w:separator/>
      </w:r>
    </w:p>
  </w:endnote>
  <w:endnote w:type="continuationSeparator" w:id="0">
    <w:p w:rsidR="00000000" w:rsidRDefault="00BD1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D17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045E72" w:rsidTr="009C1E9A">
      <w:trPr>
        <w:cantSplit/>
      </w:trPr>
      <w:tc>
        <w:tcPr>
          <w:tcW w:w="0" w:type="pct"/>
        </w:tcPr>
        <w:p w:rsidR="00137D90" w:rsidRDefault="00BD1718" w:rsidP="009C1E9A">
          <w:pPr>
            <w:pStyle w:val="Footer"/>
            <w:tabs>
              <w:tab w:val="clear" w:pos="8640"/>
              <w:tab w:val="right" w:pos="9360"/>
            </w:tabs>
          </w:pPr>
        </w:p>
      </w:tc>
      <w:tc>
        <w:tcPr>
          <w:tcW w:w="2395" w:type="pct"/>
        </w:tcPr>
        <w:p w:rsidR="00137D90" w:rsidRDefault="00BD1718" w:rsidP="009C1E9A">
          <w:pPr>
            <w:pStyle w:val="Footer"/>
            <w:tabs>
              <w:tab w:val="clear" w:pos="8640"/>
              <w:tab w:val="right" w:pos="9360"/>
            </w:tabs>
          </w:pPr>
        </w:p>
        <w:p w:rsidR="001A4310" w:rsidRDefault="00BD1718" w:rsidP="009C1E9A">
          <w:pPr>
            <w:pStyle w:val="Footer"/>
            <w:tabs>
              <w:tab w:val="clear" w:pos="8640"/>
              <w:tab w:val="right" w:pos="9360"/>
            </w:tabs>
          </w:pPr>
        </w:p>
        <w:p w:rsidR="00137D90" w:rsidRDefault="00BD1718" w:rsidP="009C1E9A">
          <w:pPr>
            <w:pStyle w:val="Footer"/>
            <w:tabs>
              <w:tab w:val="clear" w:pos="8640"/>
              <w:tab w:val="right" w:pos="9360"/>
            </w:tabs>
          </w:pPr>
        </w:p>
      </w:tc>
      <w:tc>
        <w:tcPr>
          <w:tcW w:w="2453" w:type="pct"/>
        </w:tcPr>
        <w:p w:rsidR="00137D90" w:rsidRDefault="00BD1718" w:rsidP="009C1E9A">
          <w:pPr>
            <w:pStyle w:val="Footer"/>
            <w:tabs>
              <w:tab w:val="clear" w:pos="8640"/>
              <w:tab w:val="right" w:pos="9360"/>
            </w:tabs>
            <w:jc w:val="right"/>
          </w:pPr>
        </w:p>
      </w:tc>
    </w:tr>
    <w:tr w:rsidR="00045E72" w:rsidTr="009C1E9A">
      <w:trPr>
        <w:cantSplit/>
      </w:trPr>
      <w:tc>
        <w:tcPr>
          <w:tcW w:w="0" w:type="pct"/>
        </w:tcPr>
        <w:p w:rsidR="00EC379B" w:rsidRDefault="00BD1718" w:rsidP="009C1E9A">
          <w:pPr>
            <w:pStyle w:val="Footer"/>
            <w:tabs>
              <w:tab w:val="clear" w:pos="8640"/>
              <w:tab w:val="right" w:pos="9360"/>
            </w:tabs>
          </w:pPr>
        </w:p>
      </w:tc>
      <w:tc>
        <w:tcPr>
          <w:tcW w:w="2395" w:type="pct"/>
        </w:tcPr>
        <w:p w:rsidR="00EC379B" w:rsidRPr="009C1E9A" w:rsidRDefault="00BD1718" w:rsidP="009C1E9A">
          <w:pPr>
            <w:pStyle w:val="Footer"/>
            <w:tabs>
              <w:tab w:val="clear" w:pos="8640"/>
              <w:tab w:val="right" w:pos="9360"/>
            </w:tabs>
            <w:rPr>
              <w:rFonts w:ascii="Shruti" w:hAnsi="Shruti"/>
              <w:sz w:val="22"/>
            </w:rPr>
          </w:pPr>
          <w:r>
            <w:rPr>
              <w:rFonts w:ascii="Shruti" w:hAnsi="Shruti"/>
              <w:sz w:val="22"/>
            </w:rPr>
            <w:t>86R 20358</w:t>
          </w:r>
        </w:p>
      </w:tc>
      <w:tc>
        <w:tcPr>
          <w:tcW w:w="2453" w:type="pct"/>
        </w:tcPr>
        <w:p w:rsidR="00EC379B" w:rsidRDefault="00BD1718" w:rsidP="009C1E9A">
          <w:pPr>
            <w:pStyle w:val="Footer"/>
            <w:tabs>
              <w:tab w:val="clear" w:pos="8640"/>
              <w:tab w:val="right" w:pos="9360"/>
            </w:tabs>
            <w:jc w:val="right"/>
          </w:pPr>
          <w:r>
            <w:fldChar w:fldCharType="begin"/>
          </w:r>
          <w:r>
            <w:instrText xml:space="preserve"> DOCPROPERTY  OTID  \* MERGEFORMAT </w:instrText>
          </w:r>
          <w:r>
            <w:fldChar w:fldCharType="separate"/>
          </w:r>
          <w:r>
            <w:t>19.76.118</w:t>
          </w:r>
          <w:r>
            <w:fldChar w:fldCharType="end"/>
          </w:r>
        </w:p>
      </w:tc>
    </w:tr>
    <w:tr w:rsidR="00045E72" w:rsidTr="009C1E9A">
      <w:trPr>
        <w:cantSplit/>
      </w:trPr>
      <w:tc>
        <w:tcPr>
          <w:tcW w:w="0" w:type="pct"/>
        </w:tcPr>
        <w:p w:rsidR="00EC379B" w:rsidRDefault="00BD1718" w:rsidP="009C1E9A">
          <w:pPr>
            <w:pStyle w:val="Footer"/>
            <w:tabs>
              <w:tab w:val="clear" w:pos="4320"/>
              <w:tab w:val="clear" w:pos="8640"/>
              <w:tab w:val="left" w:pos="2865"/>
            </w:tabs>
          </w:pPr>
        </w:p>
      </w:tc>
      <w:tc>
        <w:tcPr>
          <w:tcW w:w="2395" w:type="pct"/>
        </w:tcPr>
        <w:p w:rsidR="00EC379B" w:rsidRPr="009C1E9A" w:rsidRDefault="00BD1718" w:rsidP="009C1E9A">
          <w:pPr>
            <w:pStyle w:val="Footer"/>
            <w:tabs>
              <w:tab w:val="clear" w:pos="4320"/>
              <w:tab w:val="clear" w:pos="8640"/>
              <w:tab w:val="left" w:pos="2865"/>
            </w:tabs>
            <w:rPr>
              <w:rFonts w:ascii="Shruti" w:hAnsi="Shruti"/>
              <w:sz w:val="22"/>
            </w:rPr>
          </w:pPr>
        </w:p>
      </w:tc>
      <w:tc>
        <w:tcPr>
          <w:tcW w:w="2453" w:type="pct"/>
        </w:tcPr>
        <w:p w:rsidR="00EC379B" w:rsidRDefault="00BD1718" w:rsidP="006D504F">
          <w:pPr>
            <w:pStyle w:val="Footer"/>
            <w:rPr>
              <w:rStyle w:val="PageNumber"/>
            </w:rPr>
          </w:pPr>
        </w:p>
        <w:p w:rsidR="00EC379B" w:rsidRDefault="00BD1718" w:rsidP="009C1E9A">
          <w:pPr>
            <w:pStyle w:val="Footer"/>
            <w:tabs>
              <w:tab w:val="clear" w:pos="8640"/>
              <w:tab w:val="right" w:pos="9360"/>
            </w:tabs>
            <w:jc w:val="right"/>
          </w:pPr>
        </w:p>
      </w:tc>
    </w:tr>
    <w:tr w:rsidR="00045E72" w:rsidTr="009C1E9A">
      <w:trPr>
        <w:cantSplit/>
        <w:trHeight w:val="323"/>
      </w:trPr>
      <w:tc>
        <w:tcPr>
          <w:tcW w:w="0" w:type="pct"/>
          <w:gridSpan w:val="3"/>
        </w:tcPr>
        <w:p w:rsidR="00EC379B" w:rsidRDefault="00BD171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D1718" w:rsidP="009C1E9A">
          <w:pPr>
            <w:pStyle w:val="Footer"/>
            <w:tabs>
              <w:tab w:val="clear" w:pos="8640"/>
              <w:tab w:val="right" w:pos="9360"/>
            </w:tabs>
            <w:jc w:val="center"/>
          </w:pPr>
        </w:p>
      </w:tc>
    </w:tr>
  </w:tbl>
  <w:p w:rsidR="00EC379B" w:rsidRPr="00FF6F72" w:rsidRDefault="00BD1718"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D1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D1718">
      <w:r>
        <w:separator/>
      </w:r>
    </w:p>
  </w:footnote>
  <w:footnote w:type="continuationSeparator" w:id="0">
    <w:p w:rsidR="00000000" w:rsidRDefault="00BD1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D17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D17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BD17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E72"/>
    <w:rsid w:val="00045E72"/>
    <w:rsid w:val="00BD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8434D9D-C186-45E5-A2C4-A85D98F4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BA53BD"/>
    <w:rPr>
      <w:sz w:val="16"/>
      <w:szCs w:val="16"/>
    </w:rPr>
  </w:style>
  <w:style w:type="paragraph" w:styleId="CommentText">
    <w:name w:val="annotation text"/>
    <w:basedOn w:val="Normal"/>
    <w:link w:val="CommentTextChar"/>
    <w:semiHidden/>
    <w:unhideWhenUsed/>
    <w:rsid w:val="00BA53BD"/>
    <w:rPr>
      <w:sz w:val="20"/>
      <w:szCs w:val="20"/>
    </w:rPr>
  </w:style>
  <w:style w:type="character" w:customStyle="1" w:styleId="CommentTextChar">
    <w:name w:val="Comment Text Char"/>
    <w:basedOn w:val="DefaultParagraphFont"/>
    <w:link w:val="CommentText"/>
    <w:semiHidden/>
    <w:rsid w:val="00BA53BD"/>
  </w:style>
  <w:style w:type="paragraph" w:styleId="CommentSubject">
    <w:name w:val="annotation subject"/>
    <w:basedOn w:val="CommentText"/>
    <w:next w:val="CommentText"/>
    <w:link w:val="CommentSubjectChar"/>
    <w:semiHidden/>
    <w:unhideWhenUsed/>
    <w:rsid w:val="00BA53BD"/>
    <w:rPr>
      <w:b/>
      <w:bCs/>
    </w:rPr>
  </w:style>
  <w:style w:type="character" w:customStyle="1" w:styleId="CommentSubjectChar">
    <w:name w:val="Comment Subject Char"/>
    <w:basedOn w:val="CommentTextChar"/>
    <w:link w:val="CommentSubject"/>
    <w:semiHidden/>
    <w:rsid w:val="00BA53BD"/>
    <w:rPr>
      <w:b/>
      <w:bCs/>
    </w:rPr>
  </w:style>
  <w:style w:type="character" w:styleId="Hyperlink">
    <w:name w:val="Hyperlink"/>
    <w:basedOn w:val="DefaultParagraphFont"/>
    <w:unhideWhenUsed/>
    <w:rsid w:val="00891D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1143</Characters>
  <Application>Microsoft Office Word</Application>
  <DocSecurity>4</DocSecurity>
  <Lines>41</Lines>
  <Paragraphs>15</Paragraphs>
  <ScaleCrop>false</ScaleCrop>
  <HeadingPairs>
    <vt:vector size="2" baseType="variant">
      <vt:variant>
        <vt:lpstr>Title</vt:lpstr>
      </vt:variant>
      <vt:variant>
        <vt:i4>1</vt:i4>
      </vt:variant>
    </vt:vector>
  </HeadingPairs>
  <TitlesOfParts>
    <vt:vector size="1" baseType="lpstr">
      <vt:lpstr>BA - HB02129 (Committee Report (Unamended))</vt:lpstr>
    </vt:vector>
  </TitlesOfParts>
  <Company>State of Texas</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20358</dc:subject>
  <dc:creator>State of Texas</dc:creator>
  <dc:description>HB 2129 by Murphy-(H)Ways &amp; Means</dc:description>
  <cp:lastModifiedBy>Erin Conway</cp:lastModifiedBy>
  <cp:revision>2</cp:revision>
  <cp:lastPrinted>2003-11-26T17:21:00Z</cp:lastPrinted>
  <dcterms:created xsi:type="dcterms:W3CDTF">2019-04-02T14:49:00Z</dcterms:created>
  <dcterms:modified xsi:type="dcterms:W3CDTF">2019-04-02T14:49:00Z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19.76.118</vt:lpwstr>
  </property>
</Properties>
</file>