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81" w:rsidRDefault="009E6B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2B6493F18A4D42876EE51A84E9EBE9"/>
          </w:placeholder>
        </w:sdtPr>
        <w:sdtContent>
          <w:r w:rsidRPr="005C2A78">
            <w:rPr>
              <w:rFonts w:cs="Times New Roman"/>
              <w:b/>
              <w:szCs w:val="24"/>
              <w:u w:val="single"/>
            </w:rPr>
            <w:t>BILL ANALYSIS</w:t>
          </w:r>
        </w:sdtContent>
      </w:sdt>
    </w:p>
    <w:p w:rsidR="009E6B81" w:rsidRPr="00585C31" w:rsidRDefault="009E6B81" w:rsidP="000F1DF9">
      <w:pPr>
        <w:spacing w:after="0" w:line="240" w:lineRule="auto"/>
        <w:rPr>
          <w:rFonts w:cs="Times New Roman"/>
          <w:szCs w:val="24"/>
        </w:rPr>
      </w:pPr>
    </w:p>
    <w:p w:rsidR="009E6B81" w:rsidRPr="00585C31" w:rsidRDefault="009E6B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6B81" w:rsidTr="000F1DF9">
        <w:tc>
          <w:tcPr>
            <w:tcW w:w="2718" w:type="dxa"/>
          </w:tcPr>
          <w:p w:rsidR="009E6B81" w:rsidRPr="005C2A78" w:rsidRDefault="009E6B81" w:rsidP="006D756B">
            <w:pPr>
              <w:rPr>
                <w:rFonts w:cs="Times New Roman"/>
                <w:szCs w:val="24"/>
              </w:rPr>
            </w:pPr>
            <w:sdt>
              <w:sdtPr>
                <w:rPr>
                  <w:rFonts w:cs="Times New Roman"/>
                  <w:szCs w:val="24"/>
                </w:rPr>
                <w:alias w:val="Agency Title"/>
                <w:tag w:val="AgencyTitleContentControl"/>
                <w:id w:val="1920747753"/>
                <w:lock w:val="sdtContentLocked"/>
                <w:placeholder>
                  <w:docPart w:val="9C8F790C1EBB445ABF3C92AB06C2DC06"/>
                </w:placeholder>
              </w:sdtPr>
              <w:sdtEndPr>
                <w:rPr>
                  <w:rFonts w:cstheme="minorBidi"/>
                  <w:szCs w:val="22"/>
                </w:rPr>
              </w:sdtEndPr>
              <w:sdtContent>
                <w:r>
                  <w:rPr>
                    <w:rFonts w:cs="Times New Roman"/>
                    <w:szCs w:val="24"/>
                  </w:rPr>
                  <w:t>Senate Research Center</w:t>
                </w:r>
              </w:sdtContent>
            </w:sdt>
          </w:p>
        </w:tc>
        <w:tc>
          <w:tcPr>
            <w:tcW w:w="6858" w:type="dxa"/>
          </w:tcPr>
          <w:p w:rsidR="009E6B81" w:rsidRPr="00FF6471" w:rsidRDefault="009E6B81" w:rsidP="000F1DF9">
            <w:pPr>
              <w:jc w:val="right"/>
              <w:rPr>
                <w:rFonts w:cs="Times New Roman"/>
                <w:szCs w:val="24"/>
              </w:rPr>
            </w:pPr>
            <w:sdt>
              <w:sdtPr>
                <w:rPr>
                  <w:rFonts w:cs="Times New Roman"/>
                  <w:szCs w:val="24"/>
                </w:rPr>
                <w:alias w:val="Bill Number"/>
                <w:tag w:val="BillNumberOne"/>
                <w:id w:val="-410784069"/>
                <w:lock w:val="sdtContentLocked"/>
                <w:placeholder>
                  <w:docPart w:val="449887B0AABC4F9A8FF4F13A2AE5A5D6"/>
                </w:placeholder>
              </w:sdtPr>
              <w:sdtContent>
                <w:r>
                  <w:rPr>
                    <w:rFonts w:cs="Times New Roman"/>
                    <w:szCs w:val="24"/>
                  </w:rPr>
                  <w:t>C.S.H.B. 2137</w:t>
                </w:r>
              </w:sdtContent>
            </w:sdt>
          </w:p>
        </w:tc>
      </w:tr>
      <w:tr w:rsidR="009E6B81" w:rsidTr="000F1DF9">
        <w:sdt>
          <w:sdtPr>
            <w:rPr>
              <w:rFonts w:cs="Times New Roman"/>
              <w:szCs w:val="24"/>
            </w:rPr>
            <w:alias w:val="TLCNumber"/>
            <w:tag w:val="TLCNumber"/>
            <w:id w:val="-542600604"/>
            <w:lock w:val="sdtLocked"/>
            <w:placeholder>
              <w:docPart w:val="AC7710C1DB4243EABDDF84FF5A2EB71C"/>
            </w:placeholder>
            <w:showingPlcHdr/>
          </w:sdtPr>
          <w:sdtContent>
            <w:tc>
              <w:tcPr>
                <w:tcW w:w="2718" w:type="dxa"/>
              </w:tcPr>
              <w:p w:rsidR="009E6B81" w:rsidRPr="000F1DF9" w:rsidRDefault="009E6B81" w:rsidP="00C65088">
                <w:pPr>
                  <w:rPr>
                    <w:rFonts w:cs="Times New Roman"/>
                    <w:szCs w:val="24"/>
                  </w:rPr>
                </w:pPr>
              </w:p>
            </w:tc>
          </w:sdtContent>
        </w:sdt>
        <w:tc>
          <w:tcPr>
            <w:tcW w:w="6858" w:type="dxa"/>
          </w:tcPr>
          <w:p w:rsidR="009E6B81" w:rsidRPr="005C2A78" w:rsidRDefault="009E6B81" w:rsidP="006D756B">
            <w:pPr>
              <w:jc w:val="right"/>
              <w:rPr>
                <w:rFonts w:cs="Times New Roman"/>
                <w:szCs w:val="24"/>
              </w:rPr>
            </w:pPr>
            <w:sdt>
              <w:sdtPr>
                <w:rPr>
                  <w:rFonts w:cs="Times New Roman"/>
                  <w:szCs w:val="24"/>
                </w:rPr>
                <w:alias w:val="Author Label"/>
                <w:tag w:val="By"/>
                <w:id w:val="72399597"/>
                <w:lock w:val="sdtLocked"/>
                <w:placeholder>
                  <w:docPart w:val="6E122843D61E4145980FC1D3E98F70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52A533AB404F0D9E98C5F1C0032AD7"/>
                </w:placeholder>
              </w:sdtPr>
              <w:sdtContent>
                <w:r>
                  <w:rPr>
                    <w:rFonts w:cs="Times New Roman"/>
                    <w:szCs w:val="24"/>
                  </w:rPr>
                  <w:t>Burns et al.</w:t>
                </w:r>
              </w:sdtContent>
            </w:sdt>
            <w:sdt>
              <w:sdtPr>
                <w:rPr>
                  <w:rFonts w:cs="Times New Roman"/>
                  <w:szCs w:val="24"/>
                </w:rPr>
                <w:alias w:val="Sponsor"/>
                <w:tag w:val="Sponsor"/>
                <w:id w:val="-2039656131"/>
                <w:lock w:val="sdtContentLocked"/>
                <w:placeholder>
                  <w:docPart w:val="D587020F0AD946D2BF45F15A7F755F80"/>
                </w:placeholder>
              </w:sdtPr>
              <w:sdtContent>
                <w:r>
                  <w:rPr>
                    <w:rFonts w:cs="Times New Roman"/>
                    <w:szCs w:val="24"/>
                  </w:rPr>
                  <w:t xml:space="preserve"> (Flores)</w:t>
                </w:r>
              </w:sdtContent>
            </w:sdt>
          </w:p>
        </w:tc>
      </w:tr>
      <w:tr w:rsidR="009E6B81" w:rsidTr="000F1DF9">
        <w:tc>
          <w:tcPr>
            <w:tcW w:w="2718" w:type="dxa"/>
          </w:tcPr>
          <w:p w:rsidR="009E6B81" w:rsidRPr="00BC7495" w:rsidRDefault="009E6B81" w:rsidP="000F1DF9">
            <w:pPr>
              <w:rPr>
                <w:rFonts w:cs="Times New Roman"/>
                <w:szCs w:val="24"/>
              </w:rPr>
            </w:pPr>
          </w:p>
        </w:tc>
        <w:sdt>
          <w:sdtPr>
            <w:rPr>
              <w:rFonts w:cs="Times New Roman"/>
              <w:szCs w:val="24"/>
            </w:rPr>
            <w:alias w:val="Committee"/>
            <w:tag w:val="Committee"/>
            <w:id w:val="1914272295"/>
            <w:lock w:val="sdtContentLocked"/>
            <w:placeholder>
              <w:docPart w:val="7F0EDC27E91E480D946885765936E119"/>
            </w:placeholder>
          </w:sdtPr>
          <w:sdtContent>
            <w:tc>
              <w:tcPr>
                <w:tcW w:w="6858" w:type="dxa"/>
              </w:tcPr>
              <w:p w:rsidR="009E6B81" w:rsidRPr="00FF6471" w:rsidRDefault="009E6B81" w:rsidP="000F1DF9">
                <w:pPr>
                  <w:jc w:val="right"/>
                  <w:rPr>
                    <w:rFonts w:cs="Times New Roman"/>
                    <w:szCs w:val="24"/>
                  </w:rPr>
                </w:pPr>
                <w:r>
                  <w:rPr>
                    <w:rFonts w:cs="Times New Roman"/>
                    <w:szCs w:val="24"/>
                  </w:rPr>
                  <w:t>State Affairs</w:t>
                </w:r>
              </w:p>
            </w:tc>
          </w:sdtContent>
        </w:sdt>
      </w:tr>
      <w:tr w:rsidR="009E6B81" w:rsidTr="000F1DF9">
        <w:tc>
          <w:tcPr>
            <w:tcW w:w="2718" w:type="dxa"/>
          </w:tcPr>
          <w:p w:rsidR="009E6B81" w:rsidRPr="00BC7495" w:rsidRDefault="009E6B81" w:rsidP="000F1DF9">
            <w:pPr>
              <w:rPr>
                <w:rFonts w:cs="Times New Roman"/>
                <w:szCs w:val="24"/>
              </w:rPr>
            </w:pPr>
          </w:p>
        </w:tc>
        <w:sdt>
          <w:sdtPr>
            <w:rPr>
              <w:rFonts w:cs="Times New Roman"/>
              <w:szCs w:val="24"/>
            </w:rPr>
            <w:alias w:val="Date"/>
            <w:tag w:val="DateContentControl"/>
            <w:id w:val="1178081906"/>
            <w:lock w:val="sdtLocked"/>
            <w:placeholder>
              <w:docPart w:val="157E6D0F1E7C40E3B46734AA02F8611C"/>
            </w:placeholder>
            <w:date w:fullDate="2019-04-23T00:00:00Z">
              <w:dateFormat w:val="M/d/yyyy"/>
              <w:lid w:val="en-US"/>
              <w:storeMappedDataAs w:val="dateTime"/>
              <w:calendar w:val="gregorian"/>
            </w:date>
          </w:sdtPr>
          <w:sdtContent>
            <w:tc>
              <w:tcPr>
                <w:tcW w:w="6858" w:type="dxa"/>
              </w:tcPr>
              <w:p w:rsidR="009E6B81" w:rsidRPr="00FF6471" w:rsidRDefault="009E6B81" w:rsidP="000F1DF9">
                <w:pPr>
                  <w:jc w:val="right"/>
                  <w:rPr>
                    <w:rFonts w:cs="Times New Roman"/>
                    <w:szCs w:val="24"/>
                  </w:rPr>
                </w:pPr>
                <w:r>
                  <w:rPr>
                    <w:rFonts w:cs="Times New Roman"/>
                    <w:szCs w:val="24"/>
                  </w:rPr>
                  <w:t>4/23/2019</w:t>
                </w:r>
              </w:p>
            </w:tc>
          </w:sdtContent>
        </w:sdt>
      </w:tr>
      <w:tr w:rsidR="009E6B81" w:rsidTr="000F1DF9">
        <w:tc>
          <w:tcPr>
            <w:tcW w:w="2718" w:type="dxa"/>
          </w:tcPr>
          <w:p w:rsidR="009E6B81" w:rsidRPr="00BC7495" w:rsidRDefault="009E6B81" w:rsidP="000F1DF9">
            <w:pPr>
              <w:rPr>
                <w:rFonts w:cs="Times New Roman"/>
                <w:szCs w:val="24"/>
              </w:rPr>
            </w:pPr>
          </w:p>
        </w:tc>
        <w:sdt>
          <w:sdtPr>
            <w:rPr>
              <w:rFonts w:cs="Times New Roman"/>
              <w:szCs w:val="24"/>
            </w:rPr>
            <w:alias w:val="BA Version"/>
            <w:tag w:val="BAVersion"/>
            <w:id w:val="-1685590809"/>
            <w:lock w:val="sdtContentLocked"/>
            <w:placeholder>
              <w:docPart w:val="FB09D176DD0547029B6AA98FE00DB968"/>
            </w:placeholder>
          </w:sdtPr>
          <w:sdtContent>
            <w:tc>
              <w:tcPr>
                <w:tcW w:w="6858" w:type="dxa"/>
              </w:tcPr>
              <w:p w:rsidR="009E6B81" w:rsidRPr="00FF6471" w:rsidRDefault="009E6B81" w:rsidP="000F1DF9">
                <w:pPr>
                  <w:jc w:val="right"/>
                  <w:rPr>
                    <w:rFonts w:cs="Times New Roman"/>
                    <w:szCs w:val="24"/>
                  </w:rPr>
                </w:pPr>
                <w:r>
                  <w:rPr>
                    <w:rFonts w:cs="Times New Roman"/>
                    <w:szCs w:val="24"/>
                  </w:rPr>
                  <w:t>Committee Report (Substituted)</w:t>
                </w:r>
              </w:p>
            </w:tc>
          </w:sdtContent>
        </w:sdt>
      </w:tr>
    </w:tbl>
    <w:p w:rsidR="009E6B81" w:rsidRPr="00FF6471" w:rsidRDefault="009E6B81" w:rsidP="000F1DF9">
      <w:pPr>
        <w:spacing w:after="0" w:line="240" w:lineRule="auto"/>
        <w:rPr>
          <w:rFonts w:cs="Times New Roman"/>
          <w:szCs w:val="24"/>
        </w:rPr>
      </w:pPr>
    </w:p>
    <w:p w:rsidR="009E6B81" w:rsidRPr="00FF6471" w:rsidRDefault="009E6B81" w:rsidP="000F1DF9">
      <w:pPr>
        <w:spacing w:after="0" w:line="240" w:lineRule="auto"/>
        <w:rPr>
          <w:rFonts w:cs="Times New Roman"/>
          <w:szCs w:val="24"/>
        </w:rPr>
      </w:pPr>
    </w:p>
    <w:p w:rsidR="009E6B81" w:rsidRPr="00FF6471" w:rsidRDefault="009E6B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A1018884334A6B985653782C22FF5C"/>
        </w:placeholder>
      </w:sdtPr>
      <w:sdtContent>
        <w:p w:rsidR="009E6B81" w:rsidRDefault="009E6B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393276E8F74F3B9F3318A87ABFA5BC"/>
        </w:placeholder>
      </w:sdtPr>
      <w:sdtContent>
        <w:p w:rsidR="009E6B81" w:rsidRDefault="009E6B81" w:rsidP="009E6B81">
          <w:pPr>
            <w:pStyle w:val="NormalWeb"/>
            <w:spacing w:before="0" w:beforeAutospacing="0" w:after="0" w:afterAutospacing="0"/>
            <w:jc w:val="both"/>
            <w:divId w:val="1821843176"/>
            <w:rPr>
              <w:rFonts w:eastAsia="Times New Roman"/>
              <w:bCs/>
            </w:rPr>
          </w:pPr>
        </w:p>
        <w:p w:rsidR="009E6B81" w:rsidRPr="004E7FB8" w:rsidRDefault="009E6B81" w:rsidP="009E6B81">
          <w:pPr>
            <w:pStyle w:val="NormalWeb"/>
            <w:spacing w:before="0" w:beforeAutospacing="0" w:after="0" w:afterAutospacing="0"/>
            <w:jc w:val="both"/>
            <w:divId w:val="1821843176"/>
          </w:pPr>
          <w:r w:rsidRPr="004E7FB8">
            <w:t>It has been noted that the legislature recently enacted legislation waiving the fees involved with obtaining a handgun license for active peace officers. There have been calls to ensure that, once a peace officer retires, the officer is not then subjected to the applicable fees.</w:t>
          </w:r>
        </w:p>
        <w:p w:rsidR="009E6B81" w:rsidRPr="004E7FB8" w:rsidRDefault="009E6B81" w:rsidP="009E6B81">
          <w:pPr>
            <w:pStyle w:val="NormalWeb"/>
            <w:spacing w:before="0" w:beforeAutospacing="0" w:after="0" w:afterAutospacing="0"/>
            <w:jc w:val="both"/>
            <w:divId w:val="1821843176"/>
          </w:pPr>
          <w:r w:rsidRPr="004E7FB8">
            <w:t> </w:t>
          </w:r>
        </w:p>
        <w:p w:rsidR="009E6B81" w:rsidRPr="004E7FB8" w:rsidRDefault="009E6B81" w:rsidP="009E6B81">
          <w:pPr>
            <w:pStyle w:val="NormalWeb"/>
            <w:spacing w:before="0" w:beforeAutospacing="0" w:after="0" w:afterAutospacing="0"/>
            <w:jc w:val="both"/>
            <w:divId w:val="1821843176"/>
          </w:pPr>
          <w:r w:rsidRPr="004E7FB8">
            <w:t>C.S.H.B. 2137 seeks to waive any fee required for a handgun license for an applicant who is a qualifying honorably retired peace officer and to exempt such an applicant from the classroom instruction and range instruction portions of a handgun proficiency course under certain circumstances.</w:t>
          </w:r>
        </w:p>
        <w:p w:rsidR="009E6B81" w:rsidRPr="004E7FB8" w:rsidRDefault="009E6B81" w:rsidP="009E6B81">
          <w:pPr>
            <w:pStyle w:val="NormalWeb"/>
            <w:spacing w:before="0" w:beforeAutospacing="0" w:after="0" w:afterAutospacing="0"/>
            <w:jc w:val="both"/>
            <w:divId w:val="1821843176"/>
          </w:pPr>
          <w:r w:rsidRPr="004E7FB8">
            <w:t> </w:t>
          </w:r>
        </w:p>
        <w:p w:rsidR="009E6B81" w:rsidRPr="004E7FB8" w:rsidRDefault="009E6B81" w:rsidP="009E6B81">
          <w:pPr>
            <w:pStyle w:val="NormalWeb"/>
            <w:spacing w:before="0" w:beforeAutospacing="0" w:after="0" w:afterAutospacing="0"/>
            <w:jc w:val="both"/>
            <w:divId w:val="1821843176"/>
          </w:pPr>
          <w:r w:rsidRPr="004E7FB8">
            <w:t>This bill amends the Government Code to require the Department of Public Safety</w:t>
          </w:r>
          <w:r>
            <w:t xml:space="preserve"> of the State of Texas</w:t>
          </w:r>
          <w:r w:rsidRPr="004E7FB8">
            <w:t xml:space="preserve"> to waive any fee required for a handgun license for an applicant who is a qualifying honorably retired peace officer. The bill requires the sworn statement from the head of the law enforcement agency employing the applicant to include whether the applicant holds a current certificate of weapons proficiency. The bill exempts an applicant who holds such a certificate from the range instruction portion of the handgun proficiency course and exempts an applicant who submits the appropriate fingerprints and applicable accompanying documentation and who complies with all other requirements for a handgun license from the requirement to complete the classroom instruction portion of the proficiency course.</w:t>
          </w:r>
        </w:p>
        <w:p w:rsidR="009E6B81" w:rsidRPr="004E7FB8" w:rsidRDefault="009E6B81" w:rsidP="009E6B81">
          <w:pPr>
            <w:pStyle w:val="NormalWeb"/>
            <w:spacing w:before="0" w:beforeAutospacing="0" w:after="0" w:afterAutospacing="0"/>
            <w:jc w:val="both"/>
            <w:divId w:val="1821843176"/>
          </w:pPr>
          <w:r w:rsidRPr="004E7FB8">
            <w:t> </w:t>
          </w:r>
        </w:p>
        <w:p w:rsidR="009E6B81" w:rsidRPr="004E7FB8" w:rsidRDefault="009E6B81" w:rsidP="009E6B81">
          <w:pPr>
            <w:pStyle w:val="NormalWeb"/>
            <w:spacing w:before="0" w:beforeAutospacing="0" w:after="0" w:afterAutospacing="0"/>
            <w:jc w:val="both"/>
            <w:divId w:val="1821843176"/>
          </w:pPr>
          <w:r>
            <w:t>The committee substitute</w:t>
          </w:r>
          <w:r w:rsidRPr="004E7FB8">
            <w:t xml:space="preserve"> strips a provision that was added on the floor of the House</w:t>
          </w:r>
          <w:r>
            <w:t xml:space="preserve"> of Representatives</w:t>
          </w:r>
          <w:r w:rsidRPr="004E7FB8">
            <w:t xml:space="preserve"> that attempted to remove the expiration date from a retired </w:t>
          </w:r>
          <w:r>
            <w:t>officer's license to carry a handgun (LTC)</w:t>
          </w:r>
          <w:r w:rsidRPr="004E7FB8">
            <w:t>. This attempt jeopardizes federal recognition of Texas's LTC program as it would be a circumvention if background check requirements.</w:t>
          </w:r>
        </w:p>
        <w:p w:rsidR="009E6B81" w:rsidRPr="00D70925" w:rsidRDefault="009E6B81" w:rsidP="009E6B81">
          <w:pPr>
            <w:spacing w:after="0" w:line="240" w:lineRule="auto"/>
            <w:jc w:val="both"/>
            <w:rPr>
              <w:rFonts w:eastAsia="Times New Roman" w:cs="Times New Roman"/>
              <w:bCs/>
              <w:szCs w:val="24"/>
            </w:rPr>
          </w:pPr>
        </w:p>
      </w:sdtContent>
    </w:sdt>
    <w:p w:rsidR="009E6B81" w:rsidRDefault="009E6B81" w:rsidP="004E7FB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2137 </w:t>
      </w:r>
      <w:bookmarkStart w:id="1" w:name="AmendsCurrentLaw"/>
      <w:bookmarkEnd w:id="1"/>
      <w:r>
        <w:rPr>
          <w:rFonts w:cs="Times New Roman"/>
          <w:szCs w:val="24"/>
        </w:rPr>
        <w:t>amends current law relating to an application made by certain retired state and federal officers to obtain a license to carry a handgun and waives a fee.</w:t>
      </w:r>
    </w:p>
    <w:p w:rsidR="009E6B81" w:rsidRPr="004E7FB8" w:rsidRDefault="009E6B81" w:rsidP="000F1DF9">
      <w:pPr>
        <w:spacing w:after="0" w:line="240" w:lineRule="auto"/>
        <w:jc w:val="both"/>
        <w:rPr>
          <w:rFonts w:eastAsia="Times New Roman" w:cs="Times New Roman"/>
          <w:szCs w:val="24"/>
        </w:rPr>
      </w:pPr>
    </w:p>
    <w:p w:rsidR="009E6B81" w:rsidRPr="005C2A78" w:rsidRDefault="009E6B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6A986CE46E420F87CF262C1043D500"/>
          </w:placeholder>
        </w:sdtPr>
        <w:sdtContent>
          <w:r>
            <w:rPr>
              <w:rFonts w:eastAsia="Times New Roman" w:cs="Times New Roman"/>
              <w:b/>
              <w:szCs w:val="24"/>
              <w:u w:val="single"/>
            </w:rPr>
            <w:t>RULEMAKING AUTHORITY</w:t>
          </w:r>
        </w:sdtContent>
      </w:sdt>
    </w:p>
    <w:p w:rsidR="009E6B81" w:rsidRPr="006529C4" w:rsidRDefault="009E6B81" w:rsidP="00774EC7">
      <w:pPr>
        <w:spacing w:after="0" w:line="240" w:lineRule="auto"/>
        <w:jc w:val="both"/>
        <w:rPr>
          <w:rFonts w:cs="Times New Roman"/>
          <w:szCs w:val="24"/>
        </w:rPr>
      </w:pPr>
    </w:p>
    <w:p w:rsidR="009E6B81" w:rsidRPr="006529C4" w:rsidRDefault="009E6B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6B81" w:rsidRPr="006529C4" w:rsidRDefault="009E6B81" w:rsidP="00774EC7">
      <w:pPr>
        <w:spacing w:after="0" w:line="240" w:lineRule="auto"/>
        <w:jc w:val="both"/>
        <w:rPr>
          <w:rFonts w:cs="Times New Roman"/>
          <w:szCs w:val="24"/>
        </w:rPr>
      </w:pPr>
    </w:p>
    <w:p w:rsidR="009E6B81" w:rsidRPr="005C2A78" w:rsidRDefault="009E6B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A09549B12A4C2CAF2FFF8CC8A3E61B"/>
          </w:placeholder>
        </w:sdtPr>
        <w:sdtContent>
          <w:r>
            <w:rPr>
              <w:rFonts w:eastAsia="Times New Roman" w:cs="Times New Roman"/>
              <w:b/>
              <w:szCs w:val="24"/>
              <w:u w:val="single"/>
            </w:rPr>
            <w:t>SECTION BY SECTION ANALYSIS</w:t>
          </w:r>
        </w:sdtContent>
      </w:sdt>
    </w:p>
    <w:p w:rsidR="009E6B81" w:rsidRPr="005C2A78" w:rsidRDefault="009E6B81" w:rsidP="000F1DF9">
      <w:pPr>
        <w:spacing w:after="0" w:line="240" w:lineRule="auto"/>
        <w:jc w:val="both"/>
        <w:rPr>
          <w:rFonts w:eastAsia="Times New Roman" w:cs="Times New Roman"/>
          <w:szCs w:val="24"/>
        </w:rPr>
      </w:pPr>
    </w:p>
    <w:p w:rsidR="009E6B81" w:rsidRDefault="009E6B81" w:rsidP="002F6B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23596">
        <w:rPr>
          <w:rFonts w:eastAsia="Times New Roman" w:cs="Times New Roman"/>
          <w:szCs w:val="24"/>
        </w:rPr>
        <w:t>Section 411.199, Government Code, by amending Subsections (b), (d), (f), and (g) and a</w:t>
      </w:r>
      <w:r>
        <w:rPr>
          <w:rFonts w:eastAsia="Times New Roman" w:cs="Times New Roman"/>
          <w:szCs w:val="24"/>
        </w:rPr>
        <w:t xml:space="preserve">dding Subsections (e) and (e-1), </w:t>
      </w:r>
      <w:r w:rsidRPr="00F23596">
        <w:rPr>
          <w:rFonts w:eastAsia="Times New Roman" w:cs="Times New Roman"/>
          <w:szCs w:val="24"/>
        </w:rPr>
        <w:t>as follows:</w:t>
      </w:r>
    </w:p>
    <w:p w:rsidR="009E6B81" w:rsidRDefault="009E6B81" w:rsidP="002F6BDF">
      <w:pPr>
        <w:spacing w:after="0" w:line="240" w:lineRule="auto"/>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(b) Requires the sworn statement from the head of the law enforcement agency employing the applicant to include whether the applicant holds a current certificate of proficiency under Section 1701.357 (Weapons Proficiency For Certain Retired Peace Officers and Federal Law Enforcement Officers and For Former Reserve Law Enforcement Officers), Occupations Code, and other criteria. Makes nonsubstantive changes. </w:t>
      </w:r>
    </w:p>
    <w:p w:rsidR="009E6B81" w:rsidRDefault="009E6B81" w:rsidP="002F6BDF">
      <w:pPr>
        <w:spacing w:after="0" w:line="240" w:lineRule="auto"/>
        <w:ind w:left="720"/>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(d) Requires the Department of Public Safety of the State of Texas to waive any fee required for a license issued under this subchapter (License to Carry a Handgun) to an applicant under this section, rather than requires an applicant under this section to pay a fee of $25 for a license issued under this subchapter. </w:t>
      </w:r>
    </w:p>
    <w:p w:rsidR="009E6B81" w:rsidRDefault="009E6B81" w:rsidP="002F6BDF">
      <w:pPr>
        <w:spacing w:after="0" w:line="240" w:lineRule="auto"/>
        <w:ind w:left="720"/>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(e) Provides that an </w:t>
      </w:r>
      <w:r w:rsidRPr="00F23596">
        <w:rPr>
          <w:rFonts w:eastAsia="Times New Roman" w:cs="Times New Roman"/>
          <w:szCs w:val="24"/>
        </w:rPr>
        <w:t>applicant under this section who complies with Subsections (b) and (c) or Subsection (g), as applicable, and with the other requirements of this subchapter is not required to complete the classroom instruction portion of the handgun proficiency course described by Section 411.188</w:t>
      </w:r>
      <w:r>
        <w:rPr>
          <w:rFonts w:eastAsia="Times New Roman" w:cs="Times New Roman"/>
          <w:szCs w:val="24"/>
        </w:rPr>
        <w:t xml:space="preserve"> (Handgun Proficiency Requirement)</w:t>
      </w:r>
      <w:r w:rsidRPr="00F23596">
        <w:rPr>
          <w:rFonts w:eastAsia="Times New Roman" w:cs="Times New Roman"/>
          <w:szCs w:val="24"/>
        </w:rPr>
        <w:t xml:space="preserve"> to obtain a license under this subchapter.</w:t>
      </w:r>
    </w:p>
    <w:p w:rsidR="009E6B81" w:rsidRDefault="009E6B81" w:rsidP="002F6BDF">
      <w:pPr>
        <w:spacing w:after="0" w:line="240" w:lineRule="auto"/>
        <w:ind w:left="720"/>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(e-1) Provides that an </w:t>
      </w:r>
      <w:r w:rsidRPr="00F23596">
        <w:rPr>
          <w:rFonts w:eastAsia="Times New Roman" w:cs="Times New Roman"/>
          <w:szCs w:val="24"/>
        </w:rPr>
        <w:t>applicant described by Subsection (e) who holds a current certificate of proficiency under Section 1701.357, Occupations Code, is not required to complete the range instruction portion of the handgun proficiency course described by Section 411.188 to obtain a license under this subchapter.</w:t>
      </w:r>
    </w:p>
    <w:p w:rsidR="009E6B81" w:rsidRDefault="009E6B81" w:rsidP="002F6BDF">
      <w:pPr>
        <w:spacing w:after="0" w:line="240" w:lineRule="auto"/>
        <w:ind w:left="720"/>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(f) Provides that a license issued under this subchapter to an applicant under this section expires as provided by Section 411.183 (Expiration). </w:t>
      </w:r>
    </w:p>
    <w:p w:rsidR="009E6B81" w:rsidRDefault="009E6B81" w:rsidP="002F6BDF">
      <w:pPr>
        <w:spacing w:after="0" w:line="240" w:lineRule="auto"/>
        <w:ind w:left="720"/>
        <w:jc w:val="both"/>
        <w:rPr>
          <w:rFonts w:eastAsia="Times New Roman" w:cs="Times New Roman"/>
          <w:szCs w:val="24"/>
        </w:rPr>
      </w:pPr>
    </w:p>
    <w:p w:rsidR="009E6B81" w:rsidRDefault="009E6B81" w:rsidP="002F6BDF">
      <w:pPr>
        <w:spacing w:after="0" w:line="240" w:lineRule="auto"/>
        <w:ind w:left="720"/>
        <w:jc w:val="both"/>
        <w:rPr>
          <w:rFonts w:eastAsia="Times New Roman" w:cs="Times New Roman"/>
          <w:szCs w:val="24"/>
        </w:rPr>
      </w:pPr>
      <w:r>
        <w:rPr>
          <w:rFonts w:eastAsia="Times New Roman" w:cs="Times New Roman"/>
          <w:szCs w:val="24"/>
        </w:rPr>
        <w:t xml:space="preserve">(g) Provides that a </w:t>
      </w:r>
      <w:r w:rsidRPr="00F23596">
        <w:rPr>
          <w:rFonts w:eastAsia="Times New Roman" w:cs="Times New Roman"/>
          <w:szCs w:val="24"/>
        </w:rPr>
        <w:t>retired officer of the United States who was eligible to carry a firearm in the discharge of the officer's official duties is eligible to apply under this section for a license issued under this subchapter</w:t>
      </w:r>
      <w:r>
        <w:rPr>
          <w:rFonts w:eastAsia="Times New Roman" w:cs="Times New Roman"/>
          <w:szCs w:val="24"/>
        </w:rPr>
        <w:t>, rather than is eligible for a license under this section</w:t>
      </w:r>
      <w:r w:rsidRPr="00F23596">
        <w:rPr>
          <w:rFonts w:eastAsia="Times New Roman" w:cs="Times New Roman"/>
          <w:szCs w:val="24"/>
        </w:rPr>
        <w:t>.</w:t>
      </w:r>
    </w:p>
    <w:p w:rsidR="009E6B81" w:rsidRPr="005C2A78" w:rsidRDefault="009E6B81" w:rsidP="002F6BDF">
      <w:pPr>
        <w:spacing w:after="0" w:line="240" w:lineRule="auto"/>
        <w:jc w:val="both"/>
        <w:rPr>
          <w:rFonts w:eastAsia="Times New Roman" w:cs="Times New Roman"/>
          <w:szCs w:val="24"/>
        </w:rPr>
      </w:pPr>
    </w:p>
    <w:p w:rsidR="009E6B81" w:rsidRPr="005C2A78" w:rsidRDefault="009E6B81" w:rsidP="002F6B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411.199, Government Code, as amended by this Act, prospective.</w:t>
      </w:r>
    </w:p>
    <w:p w:rsidR="009E6B81" w:rsidRPr="005C2A78" w:rsidRDefault="009E6B81" w:rsidP="002F6BDF">
      <w:pPr>
        <w:spacing w:after="0" w:line="240" w:lineRule="auto"/>
        <w:jc w:val="both"/>
        <w:rPr>
          <w:rFonts w:eastAsia="Times New Roman" w:cs="Times New Roman"/>
          <w:szCs w:val="24"/>
        </w:rPr>
      </w:pPr>
    </w:p>
    <w:p w:rsidR="009E6B81" w:rsidRPr="00C8671F" w:rsidRDefault="009E6B81" w:rsidP="002F6B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E6B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3B" w:rsidRDefault="0089463B" w:rsidP="000F1DF9">
      <w:pPr>
        <w:spacing w:after="0" w:line="240" w:lineRule="auto"/>
      </w:pPr>
      <w:r>
        <w:separator/>
      </w:r>
    </w:p>
  </w:endnote>
  <w:endnote w:type="continuationSeparator" w:id="0">
    <w:p w:rsidR="0089463B" w:rsidRDefault="008946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46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6B8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6B81">
                <w:rPr>
                  <w:sz w:val="20"/>
                  <w:szCs w:val="20"/>
                </w:rPr>
                <w:t>C.S.H.B. 2137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6B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46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6B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6B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3B" w:rsidRDefault="0089463B" w:rsidP="000F1DF9">
      <w:pPr>
        <w:spacing w:after="0" w:line="240" w:lineRule="auto"/>
      </w:pPr>
      <w:r>
        <w:separator/>
      </w:r>
    </w:p>
  </w:footnote>
  <w:footnote w:type="continuationSeparator" w:id="0">
    <w:p w:rsidR="0089463B" w:rsidRDefault="008946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63B"/>
    <w:rsid w:val="008A6859"/>
    <w:rsid w:val="0093341F"/>
    <w:rsid w:val="009562E3"/>
    <w:rsid w:val="00986E9F"/>
    <w:rsid w:val="009E6B8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49C2"/>
  <w15:docId w15:val="{294E5CB7-B57B-4B86-8B95-26D7E8E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6B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8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252E" w:rsidP="00E425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2B6493F18A4D42876EE51A84E9EBE9"/>
        <w:category>
          <w:name w:val="General"/>
          <w:gallery w:val="placeholder"/>
        </w:category>
        <w:types>
          <w:type w:val="bbPlcHdr"/>
        </w:types>
        <w:behaviors>
          <w:behavior w:val="content"/>
        </w:behaviors>
        <w:guid w:val="{946F06ED-F5D0-4B26-B94C-9E977BC0DC14}"/>
      </w:docPartPr>
      <w:docPartBody>
        <w:p w:rsidR="00000000" w:rsidRDefault="00BC6F2D"/>
      </w:docPartBody>
    </w:docPart>
    <w:docPart>
      <w:docPartPr>
        <w:name w:val="9C8F790C1EBB445ABF3C92AB06C2DC06"/>
        <w:category>
          <w:name w:val="General"/>
          <w:gallery w:val="placeholder"/>
        </w:category>
        <w:types>
          <w:type w:val="bbPlcHdr"/>
        </w:types>
        <w:behaviors>
          <w:behavior w:val="content"/>
        </w:behaviors>
        <w:guid w:val="{263E7804-048D-4EBF-882A-08E544881646}"/>
      </w:docPartPr>
      <w:docPartBody>
        <w:p w:rsidR="00000000" w:rsidRDefault="00BC6F2D"/>
      </w:docPartBody>
    </w:docPart>
    <w:docPart>
      <w:docPartPr>
        <w:name w:val="449887B0AABC4F9A8FF4F13A2AE5A5D6"/>
        <w:category>
          <w:name w:val="General"/>
          <w:gallery w:val="placeholder"/>
        </w:category>
        <w:types>
          <w:type w:val="bbPlcHdr"/>
        </w:types>
        <w:behaviors>
          <w:behavior w:val="content"/>
        </w:behaviors>
        <w:guid w:val="{3530E7EF-5387-4DE3-8DBC-B044EAFCFBBE}"/>
      </w:docPartPr>
      <w:docPartBody>
        <w:p w:rsidR="00000000" w:rsidRDefault="00BC6F2D"/>
      </w:docPartBody>
    </w:docPart>
    <w:docPart>
      <w:docPartPr>
        <w:name w:val="AC7710C1DB4243EABDDF84FF5A2EB71C"/>
        <w:category>
          <w:name w:val="General"/>
          <w:gallery w:val="placeholder"/>
        </w:category>
        <w:types>
          <w:type w:val="bbPlcHdr"/>
        </w:types>
        <w:behaviors>
          <w:behavior w:val="content"/>
        </w:behaviors>
        <w:guid w:val="{A8C3D878-9740-4A00-A7F3-60B9F33B3F8E}"/>
      </w:docPartPr>
      <w:docPartBody>
        <w:p w:rsidR="00000000" w:rsidRDefault="00BC6F2D"/>
      </w:docPartBody>
    </w:docPart>
    <w:docPart>
      <w:docPartPr>
        <w:name w:val="6E122843D61E4145980FC1D3E98F707F"/>
        <w:category>
          <w:name w:val="General"/>
          <w:gallery w:val="placeholder"/>
        </w:category>
        <w:types>
          <w:type w:val="bbPlcHdr"/>
        </w:types>
        <w:behaviors>
          <w:behavior w:val="content"/>
        </w:behaviors>
        <w:guid w:val="{2DF486BB-7EE9-462D-8A72-816F5D3F2DD3}"/>
      </w:docPartPr>
      <w:docPartBody>
        <w:p w:rsidR="00000000" w:rsidRDefault="00BC6F2D"/>
      </w:docPartBody>
    </w:docPart>
    <w:docPart>
      <w:docPartPr>
        <w:name w:val="FC52A533AB404F0D9E98C5F1C0032AD7"/>
        <w:category>
          <w:name w:val="General"/>
          <w:gallery w:val="placeholder"/>
        </w:category>
        <w:types>
          <w:type w:val="bbPlcHdr"/>
        </w:types>
        <w:behaviors>
          <w:behavior w:val="content"/>
        </w:behaviors>
        <w:guid w:val="{ECE966FD-765C-465D-A8EB-2269AC971921}"/>
      </w:docPartPr>
      <w:docPartBody>
        <w:p w:rsidR="00000000" w:rsidRDefault="00BC6F2D"/>
      </w:docPartBody>
    </w:docPart>
    <w:docPart>
      <w:docPartPr>
        <w:name w:val="D587020F0AD946D2BF45F15A7F755F80"/>
        <w:category>
          <w:name w:val="General"/>
          <w:gallery w:val="placeholder"/>
        </w:category>
        <w:types>
          <w:type w:val="bbPlcHdr"/>
        </w:types>
        <w:behaviors>
          <w:behavior w:val="content"/>
        </w:behaviors>
        <w:guid w:val="{86D20061-1CF9-43F9-81EB-0836BA8089CC}"/>
      </w:docPartPr>
      <w:docPartBody>
        <w:p w:rsidR="00000000" w:rsidRDefault="00BC6F2D"/>
      </w:docPartBody>
    </w:docPart>
    <w:docPart>
      <w:docPartPr>
        <w:name w:val="7F0EDC27E91E480D946885765936E119"/>
        <w:category>
          <w:name w:val="General"/>
          <w:gallery w:val="placeholder"/>
        </w:category>
        <w:types>
          <w:type w:val="bbPlcHdr"/>
        </w:types>
        <w:behaviors>
          <w:behavior w:val="content"/>
        </w:behaviors>
        <w:guid w:val="{76D80303-552D-4E6B-A74C-E34FFE717096}"/>
      </w:docPartPr>
      <w:docPartBody>
        <w:p w:rsidR="00000000" w:rsidRDefault="00BC6F2D"/>
      </w:docPartBody>
    </w:docPart>
    <w:docPart>
      <w:docPartPr>
        <w:name w:val="157E6D0F1E7C40E3B46734AA02F8611C"/>
        <w:category>
          <w:name w:val="General"/>
          <w:gallery w:val="placeholder"/>
        </w:category>
        <w:types>
          <w:type w:val="bbPlcHdr"/>
        </w:types>
        <w:behaviors>
          <w:behavior w:val="content"/>
        </w:behaviors>
        <w:guid w:val="{3B2DF9A8-DF9D-4000-A569-189F93B98901}"/>
      </w:docPartPr>
      <w:docPartBody>
        <w:p w:rsidR="00000000" w:rsidRDefault="00E4252E" w:rsidP="00E4252E">
          <w:pPr>
            <w:pStyle w:val="157E6D0F1E7C40E3B46734AA02F8611C"/>
          </w:pPr>
          <w:r w:rsidRPr="00A30DD1">
            <w:rPr>
              <w:rStyle w:val="PlaceholderText"/>
            </w:rPr>
            <w:t>Click here to enter a date.</w:t>
          </w:r>
        </w:p>
      </w:docPartBody>
    </w:docPart>
    <w:docPart>
      <w:docPartPr>
        <w:name w:val="FB09D176DD0547029B6AA98FE00DB968"/>
        <w:category>
          <w:name w:val="General"/>
          <w:gallery w:val="placeholder"/>
        </w:category>
        <w:types>
          <w:type w:val="bbPlcHdr"/>
        </w:types>
        <w:behaviors>
          <w:behavior w:val="content"/>
        </w:behaviors>
        <w:guid w:val="{298CF5AA-C7E7-4705-AC11-2E50095E75E9}"/>
      </w:docPartPr>
      <w:docPartBody>
        <w:p w:rsidR="00000000" w:rsidRDefault="00BC6F2D"/>
      </w:docPartBody>
    </w:docPart>
    <w:docPart>
      <w:docPartPr>
        <w:name w:val="4FA1018884334A6B985653782C22FF5C"/>
        <w:category>
          <w:name w:val="General"/>
          <w:gallery w:val="placeholder"/>
        </w:category>
        <w:types>
          <w:type w:val="bbPlcHdr"/>
        </w:types>
        <w:behaviors>
          <w:behavior w:val="content"/>
        </w:behaviors>
        <w:guid w:val="{8E99A34D-9829-47B0-9B73-5BE2BF40D16F}"/>
      </w:docPartPr>
      <w:docPartBody>
        <w:p w:rsidR="00000000" w:rsidRDefault="00BC6F2D"/>
      </w:docPartBody>
    </w:docPart>
    <w:docPart>
      <w:docPartPr>
        <w:name w:val="DB393276E8F74F3B9F3318A87ABFA5BC"/>
        <w:category>
          <w:name w:val="General"/>
          <w:gallery w:val="placeholder"/>
        </w:category>
        <w:types>
          <w:type w:val="bbPlcHdr"/>
        </w:types>
        <w:behaviors>
          <w:behavior w:val="content"/>
        </w:behaviors>
        <w:guid w:val="{10905A3E-54CF-469C-9F16-A8DD0673CE99}"/>
      </w:docPartPr>
      <w:docPartBody>
        <w:p w:rsidR="00000000" w:rsidRDefault="00E4252E" w:rsidP="00E4252E">
          <w:pPr>
            <w:pStyle w:val="DB393276E8F74F3B9F3318A87ABFA5BC"/>
          </w:pPr>
          <w:r>
            <w:rPr>
              <w:rFonts w:eastAsia="Times New Roman" w:cs="Times New Roman"/>
              <w:bCs/>
              <w:szCs w:val="24"/>
            </w:rPr>
            <w:t xml:space="preserve"> </w:t>
          </w:r>
        </w:p>
      </w:docPartBody>
    </w:docPart>
    <w:docPart>
      <w:docPartPr>
        <w:name w:val="4B6A986CE46E420F87CF262C1043D500"/>
        <w:category>
          <w:name w:val="General"/>
          <w:gallery w:val="placeholder"/>
        </w:category>
        <w:types>
          <w:type w:val="bbPlcHdr"/>
        </w:types>
        <w:behaviors>
          <w:behavior w:val="content"/>
        </w:behaviors>
        <w:guid w:val="{666E33A2-83AC-498B-B3BB-E8C5B7136FDC}"/>
      </w:docPartPr>
      <w:docPartBody>
        <w:p w:rsidR="00000000" w:rsidRDefault="00BC6F2D"/>
      </w:docPartBody>
    </w:docPart>
    <w:docPart>
      <w:docPartPr>
        <w:name w:val="89A09549B12A4C2CAF2FFF8CC8A3E61B"/>
        <w:category>
          <w:name w:val="General"/>
          <w:gallery w:val="placeholder"/>
        </w:category>
        <w:types>
          <w:type w:val="bbPlcHdr"/>
        </w:types>
        <w:behaviors>
          <w:behavior w:val="content"/>
        </w:behaviors>
        <w:guid w:val="{380E6A59-4F9A-4528-9FD5-0FF5BE5E209C}"/>
      </w:docPartPr>
      <w:docPartBody>
        <w:p w:rsidR="00000000" w:rsidRDefault="00BC6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6F2D"/>
    <w:rsid w:val="00C129E8"/>
    <w:rsid w:val="00C968BA"/>
    <w:rsid w:val="00D63E87"/>
    <w:rsid w:val="00D705C9"/>
    <w:rsid w:val="00E11D0C"/>
    <w:rsid w:val="00E35A8C"/>
    <w:rsid w:val="00E4252E"/>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252E"/>
    <w:rPr>
      <w:rFonts w:ascii="Times New Roman" w:hAnsi="Times New Roman"/>
      <w:sz w:val="24"/>
    </w:rPr>
  </w:style>
  <w:style w:type="paragraph" w:customStyle="1" w:styleId="487D89B4F8B34DB4967D41FE18F7F88D9">
    <w:name w:val="487D89B4F8B34DB4967D41FE18F7F88D9"/>
    <w:rsid w:val="00E4252E"/>
    <w:rPr>
      <w:rFonts w:ascii="Times New Roman" w:hAnsi="Times New Roman"/>
      <w:sz w:val="24"/>
    </w:rPr>
  </w:style>
  <w:style w:type="paragraph" w:customStyle="1" w:styleId="AE2570ED5D764CD7AF9686706F550F4622">
    <w:name w:val="AE2570ED5D764CD7AF9686706F550F4622"/>
    <w:rsid w:val="00E4252E"/>
    <w:pPr>
      <w:tabs>
        <w:tab w:val="center" w:pos="4680"/>
        <w:tab w:val="right" w:pos="9360"/>
      </w:tabs>
      <w:spacing w:after="0" w:line="240" w:lineRule="auto"/>
    </w:pPr>
    <w:rPr>
      <w:rFonts w:ascii="Times New Roman" w:hAnsi="Times New Roman"/>
      <w:sz w:val="24"/>
    </w:rPr>
  </w:style>
  <w:style w:type="paragraph" w:customStyle="1" w:styleId="157E6D0F1E7C40E3B46734AA02F8611C">
    <w:name w:val="157E6D0F1E7C40E3B46734AA02F8611C"/>
    <w:rsid w:val="00E4252E"/>
    <w:pPr>
      <w:spacing w:after="160" w:line="259" w:lineRule="auto"/>
    </w:pPr>
  </w:style>
  <w:style w:type="paragraph" w:customStyle="1" w:styleId="DB393276E8F74F3B9F3318A87ABFA5BC">
    <w:name w:val="DB393276E8F74F3B9F3318A87ABFA5BC"/>
    <w:rsid w:val="00E425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ADFE57-01DD-4F8E-8944-A0CE68B7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662</Words>
  <Characters>3775</Characters>
  <Application>Microsoft Office Word</Application>
  <DocSecurity>0</DocSecurity>
  <Lines>31</Lines>
  <Paragraphs>8</Paragraphs>
  <ScaleCrop>false</ScaleCrop>
  <Company>Texas Legislative Council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2019-04-23T21:49:00Z</dcterms:modified>
</cp:coreProperties>
</file>

<file path=docProps/custom.xml><?xml version="1.0" encoding="utf-8"?>
<op:Properties xmlns:vt="http://schemas.openxmlformats.org/officeDocument/2006/docPropsVTypes" xmlns:op="http://schemas.openxmlformats.org/officeDocument/2006/custom-properties"/>
</file>