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F08B7" w:rsidTr="00345119">
        <w:tc>
          <w:tcPr>
            <w:tcW w:w="9576" w:type="dxa"/>
            <w:noWrap/>
          </w:tcPr>
          <w:p w:rsidR="008423E4" w:rsidRPr="0022177D" w:rsidRDefault="00DF1E6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F1E6C" w:rsidP="008423E4">
      <w:pPr>
        <w:jc w:val="center"/>
      </w:pPr>
    </w:p>
    <w:p w:rsidR="008423E4" w:rsidRPr="00B31F0E" w:rsidRDefault="00DF1E6C" w:rsidP="008423E4"/>
    <w:p w:rsidR="008423E4" w:rsidRPr="00742794" w:rsidRDefault="00DF1E6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F08B7" w:rsidTr="00345119">
        <w:tc>
          <w:tcPr>
            <w:tcW w:w="9576" w:type="dxa"/>
          </w:tcPr>
          <w:p w:rsidR="008423E4" w:rsidRPr="00861995" w:rsidRDefault="00DF1E6C" w:rsidP="00345119">
            <w:pPr>
              <w:jc w:val="right"/>
            </w:pPr>
            <w:r>
              <w:t>C.S.H.B. 2158</w:t>
            </w:r>
          </w:p>
        </w:tc>
      </w:tr>
      <w:tr w:rsidR="004F08B7" w:rsidTr="00345119">
        <w:tc>
          <w:tcPr>
            <w:tcW w:w="9576" w:type="dxa"/>
          </w:tcPr>
          <w:p w:rsidR="008423E4" w:rsidRPr="00861995" w:rsidRDefault="00DF1E6C" w:rsidP="00105A64">
            <w:pPr>
              <w:jc w:val="right"/>
            </w:pPr>
            <w:r>
              <w:t xml:space="preserve">By: </w:t>
            </w:r>
            <w:r>
              <w:t>White</w:t>
            </w:r>
          </w:p>
        </w:tc>
      </w:tr>
      <w:tr w:rsidR="004F08B7" w:rsidTr="00345119">
        <w:tc>
          <w:tcPr>
            <w:tcW w:w="9576" w:type="dxa"/>
          </w:tcPr>
          <w:p w:rsidR="008423E4" w:rsidRPr="00861995" w:rsidRDefault="00DF1E6C" w:rsidP="00345119">
            <w:pPr>
              <w:jc w:val="right"/>
            </w:pPr>
            <w:r>
              <w:t>Corrections</w:t>
            </w:r>
          </w:p>
        </w:tc>
      </w:tr>
      <w:tr w:rsidR="004F08B7" w:rsidTr="00345119">
        <w:tc>
          <w:tcPr>
            <w:tcW w:w="9576" w:type="dxa"/>
          </w:tcPr>
          <w:p w:rsidR="008423E4" w:rsidRDefault="00DF1E6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F1E6C" w:rsidP="008423E4">
      <w:pPr>
        <w:tabs>
          <w:tab w:val="right" w:pos="9360"/>
        </w:tabs>
      </w:pPr>
    </w:p>
    <w:p w:rsidR="008423E4" w:rsidRDefault="00DF1E6C" w:rsidP="008423E4"/>
    <w:p w:rsidR="008423E4" w:rsidRDefault="00DF1E6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F08B7" w:rsidTr="00345119">
        <w:tc>
          <w:tcPr>
            <w:tcW w:w="9576" w:type="dxa"/>
          </w:tcPr>
          <w:p w:rsidR="008423E4" w:rsidRPr="00A8133F" w:rsidRDefault="00DF1E6C" w:rsidP="001A567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F1E6C" w:rsidP="001A567B"/>
          <w:p w:rsidR="00053154" w:rsidRDefault="00DF1E6C" w:rsidP="001A567B">
            <w:pPr>
              <w:pStyle w:val="Header"/>
              <w:jc w:val="both"/>
            </w:pPr>
            <w:r>
              <w:t>There are ongoing concerns</w:t>
            </w:r>
            <w:r>
              <w:t xml:space="preserve"> that </w:t>
            </w:r>
            <w:r>
              <w:t>the lack of adequate</w:t>
            </w:r>
            <w:r>
              <w:t xml:space="preserve"> treatment and rehabilitation</w:t>
            </w:r>
            <w:r>
              <w:t xml:space="preserve"> </w:t>
            </w:r>
            <w:r>
              <w:t xml:space="preserve">programs </w:t>
            </w:r>
            <w:r>
              <w:t xml:space="preserve">for inmates </w:t>
            </w:r>
            <w:r>
              <w:t xml:space="preserve">leads </w:t>
            </w:r>
            <w:r>
              <w:t>to high rates</w:t>
            </w:r>
            <w:r>
              <w:t xml:space="preserve"> of recidivism</w:t>
            </w:r>
            <w:r>
              <w:t>.</w:t>
            </w:r>
            <w:r>
              <w:t xml:space="preserve"> </w:t>
            </w:r>
            <w:r>
              <w:t>C.S.</w:t>
            </w:r>
            <w:r>
              <w:t xml:space="preserve">H.B. </w:t>
            </w:r>
            <w:r>
              <w:t xml:space="preserve">2158 </w:t>
            </w:r>
            <w:r>
              <w:t xml:space="preserve">seeks to </w:t>
            </w:r>
            <w:r>
              <w:t xml:space="preserve">address this issue </w:t>
            </w:r>
            <w:r>
              <w:t xml:space="preserve">by </w:t>
            </w:r>
            <w:r>
              <w:t>requir</w:t>
            </w:r>
            <w:r>
              <w:t>ing</w:t>
            </w:r>
            <w:r>
              <w:t xml:space="preserve"> the </w:t>
            </w:r>
            <w:r w:rsidRPr="00213CFE">
              <w:t xml:space="preserve">Texas Department of Criminal Justice </w:t>
            </w:r>
            <w:r>
              <w:t xml:space="preserve">(TDCJ) </w:t>
            </w:r>
            <w:r>
              <w:t>to adopt a policy to increase the availability of peer support services</w:t>
            </w:r>
            <w:r>
              <w:t>, including certified peer specialist services,</w:t>
            </w:r>
            <w:r>
              <w:t xml:space="preserve"> </w:t>
            </w:r>
            <w:r>
              <w:t xml:space="preserve">to inmates confined </w:t>
            </w:r>
            <w:r>
              <w:t xml:space="preserve">in </w:t>
            </w:r>
            <w:r>
              <w:t xml:space="preserve">facilities </w:t>
            </w:r>
            <w:r>
              <w:t>operated by or under contract with TDCJ</w:t>
            </w:r>
            <w:r>
              <w:t>.</w:t>
            </w:r>
          </w:p>
          <w:p w:rsidR="008423E4" w:rsidRPr="00E26B13" w:rsidRDefault="00DF1E6C" w:rsidP="001A567B">
            <w:pPr>
              <w:pStyle w:val="Header"/>
              <w:jc w:val="both"/>
              <w:rPr>
                <w:b/>
              </w:rPr>
            </w:pPr>
          </w:p>
        </w:tc>
      </w:tr>
      <w:tr w:rsidR="004F08B7" w:rsidTr="00345119">
        <w:tc>
          <w:tcPr>
            <w:tcW w:w="9576" w:type="dxa"/>
          </w:tcPr>
          <w:p w:rsidR="0017725B" w:rsidRDefault="00DF1E6C" w:rsidP="001A56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F1E6C" w:rsidP="001A567B">
            <w:pPr>
              <w:rPr>
                <w:b/>
                <w:u w:val="single"/>
              </w:rPr>
            </w:pPr>
          </w:p>
          <w:p w:rsidR="004833F9" w:rsidRPr="004833F9" w:rsidRDefault="00DF1E6C" w:rsidP="001A567B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:rsidR="0017725B" w:rsidRPr="0017725B" w:rsidRDefault="00DF1E6C" w:rsidP="001A567B">
            <w:pPr>
              <w:rPr>
                <w:b/>
                <w:u w:val="single"/>
              </w:rPr>
            </w:pPr>
          </w:p>
        </w:tc>
      </w:tr>
      <w:tr w:rsidR="004F08B7" w:rsidTr="00345119">
        <w:tc>
          <w:tcPr>
            <w:tcW w:w="9576" w:type="dxa"/>
          </w:tcPr>
          <w:p w:rsidR="008423E4" w:rsidRPr="00A8133F" w:rsidRDefault="00DF1E6C" w:rsidP="001A567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F1E6C" w:rsidP="001A567B"/>
          <w:p w:rsidR="004833F9" w:rsidRDefault="00DF1E6C" w:rsidP="001A56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:rsidR="008423E4" w:rsidRPr="00E21FDC" w:rsidRDefault="00DF1E6C" w:rsidP="001A567B">
            <w:pPr>
              <w:rPr>
                <w:b/>
              </w:rPr>
            </w:pPr>
          </w:p>
        </w:tc>
      </w:tr>
      <w:tr w:rsidR="004F08B7" w:rsidTr="00345119">
        <w:tc>
          <w:tcPr>
            <w:tcW w:w="9576" w:type="dxa"/>
          </w:tcPr>
          <w:p w:rsidR="008423E4" w:rsidRPr="00A8133F" w:rsidRDefault="00DF1E6C" w:rsidP="001A567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F1E6C" w:rsidP="001A567B"/>
          <w:p w:rsidR="005A3FC8" w:rsidRDefault="00DF1E6C" w:rsidP="001A567B">
            <w:pPr>
              <w:pStyle w:val="Header"/>
              <w:jc w:val="both"/>
            </w:pPr>
            <w:r>
              <w:t>C.S.</w:t>
            </w:r>
            <w:r>
              <w:t xml:space="preserve">H.B. 2158 amends the Government Code to require the Texas Department of Criminal Justice (TDCJ) to </w:t>
            </w:r>
            <w:r w:rsidRPr="00F01B11">
              <w:t>adopt a policy to increase the availability of peer support services to a person confined in a facility operated by or under</w:t>
            </w:r>
            <w:r w:rsidRPr="00F01B11">
              <w:t xml:space="preserve"> contract with </w:t>
            </w:r>
            <w:r>
              <w:t>TDCJ</w:t>
            </w:r>
            <w:r>
              <w:t>.</w:t>
            </w:r>
            <w:r>
              <w:t xml:space="preserve"> </w:t>
            </w:r>
            <w:r>
              <w:t xml:space="preserve">The </w:t>
            </w:r>
            <w:r>
              <w:t xml:space="preserve">policy </w:t>
            </w:r>
            <w:r>
              <w:t>must</w:t>
            </w:r>
            <w:r>
              <w:t>:</w:t>
            </w:r>
          </w:p>
          <w:p w:rsidR="005A3FC8" w:rsidRDefault="00DF1E6C" w:rsidP="001A567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5A3FC8">
              <w:t>allow for persons who have previously been convicted of an offense</w:t>
            </w:r>
            <w:r>
              <w:t xml:space="preserve"> </w:t>
            </w:r>
            <w:r w:rsidRPr="005A3FC8">
              <w:t xml:space="preserve">to serve as certified peer specialists in </w:t>
            </w:r>
            <w:r>
              <w:t xml:space="preserve">such </w:t>
            </w:r>
            <w:r w:rsidRPr="005A3FC8">
              <w:t>a facility</w:t>
            </w:r>
            <w:r>
              <w:t xml:space="preserve"> and specify the conditions under which the person may serve</w:t>
            </w:r>
            <w:r>
              <w:t xml:space="preserve"> as such</w:t>
            </w:r>
            <w:r>
              <w:t>;</w:t>
            </w:r>
            <w:r>
              <w:t xml:space="preserve"> </w:t>
            </w:r>
            <w:r>
              <w:t>and</w:t>
            </w:r>
          </w:p>
          <w:p w:rsidR="0004596E" w:rsidRDefault="00DF1E6C" w:rsidP="001A567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5A3FC8">
              <w:t>allow for persons co</w:t>
            </w:r>
            <w:r w:rsidRPr="005A3FC8">
              <w:t xml:space="preserve">nfined in </w:t>
            </w:r>
            <w:r>
              <w:t xml:space="preserve">such </w:t>
            </w:r>
            <w:r w:rsidRPr="005A3FC8">
              <w:t>a facility to serve in a peer support role, provided that the persons are trained and supervised by a community-based organization</w:t>
            </w:r>
            <w:r>
              <w:t xml:space="preserve"> with whom TDCJ collaborates to provide peer specialist training.</w:t>
            </w:r>
            <w:r w:rsidRPr="005A3FC8">
              <w:t xml:space="preserve"> </w:t>
            </w:r>
          </w:p>
          <w:p w:rsidR="00F01B11" w:rsidRDefault="00DF1E6C" w:rsidP="001A567B">
            <w:pPr>
              <w:pStyle w:val="Header"/>
              <w:jc w:val="both"/>
            </w:pPr>
            <w:r>
              <w:t xml:space="preserve">The bill </w:t>
            </w:r>
            <w:r>
              <w:t>requires TDCJ</w:t>
            </w:r>
            <w:r>
              <w:t>,</w:t>
            </w:r>
            <w:r>
              <w:t xml:space="preserve"> </w:t>
            </w:r>
            <w:r>
              <w:t xml:space="preserve">in implementing the </w:t>
            </w:r>
            <w:r>
              <w:t>policy</w:t>
            </w:r>
            <w:r>
              <w:t>,</w:t>
            </w:r>
            <w:r>
              <w:t xml:space="preserve"> </w:t>
            </w:r>
            <w:r>
              <w:t>to collaborate with</w:t>
            </w:r>
            <w:r>
              <w:t xml:space="preserve"> </w:t>
            </w:r>
            <w:r>
              <w:t>community</w:t>
            </w:r>
            <w:r>
              <w:noBreakHyphen/>
            </w:r>
            <w:r>
              <w:t>based organizations</w:t>
            </w:r>
            <w:r>
              <w:t xml:space="preserve"> that provide peer specialist training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 xml:space="preserve">to </w:t>
            </w:r>
            <w:r>
              <w:t xml:space="preserve">encourage and assist </w:t>
            </w:r>
            <w:r>
              <w:t xml:space="preserve">certain </w:t>
            </w:r>
            <w:r>
              <w:t xml:space="preserve">confined </w:t>
            </w:r>
            <w:r>
              <w:t>persons</w:t>
            </w:r>
            <w:r>
              <w:t xml:space="preserve"> </w:t>
            </w:r>
            <w:r>
              <w:t>to participate in</w:t>
            </w:r>
            <w:r>
              <w:t xml:space="preserve"> </w:t>
            </w:r>
            <w:r>
              <w:t>such</w:t>
            </w:r>
            <w:r>
              <w:t xml:space="preserve"> training.</w:t>
            </w:r>
            <w:r>
              <w:t xml:space="preserve"> The bill requires TDCJ to adopt and implement the policy not later than September 1, 2020.</w:t>
            </w:r>
          </w:p>
          <w:p w:rsidR="008423E4" w:rsidRPr="00835628" w:rsidRDefault="00DF1E6C" w:rsidP="001A567B">
            <w:pPr>
              <w:rPr>
                <w:b/>
              </w:rPr>
            </w:pPr>
          </w:p>
        </w:tc>
      </w:tr>
      <w:tr w:rsidR="004F08B7" w:rsidTr="00345119">
        <w:tc>
          <w:tcPr>
            <w:tcW w:w="9576" w:type="dxa"/>
          </w:tcPr>
          <w:p w:rsidR="008423E4" w:rsidRPr="00A8133F" w:rsidRDefault="00DF1E6C" w:rsidP="001A567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F1E6C" w:rsidP="001A567B"/>
          <w:p w:rsidR="008423E4" w:rsidRPr="003624F2" w:rsidRDefault="00DF1E6C" w:rsidP="001A56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DF1E6C" w:rsidP="001A567B">
            <w:pPr>
              <w:rPr>
                <w:b/>
              </w:rPr>
            </w:pPr>
          </w:p>
        </w:tc>
      </w:tr>
      <w:tr w:rsidR="004F08B7" w:rsidTr="00345119">
        <w:tc>
          <w:tcPr>
            <w:tcW w:w="9576" w:type="dxa"/>
          </w:tcPr>
          <w:p w:rsidR="00105A64" w:rsidRDefault="00DF1E6C" w:rsidP="001A567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A70023" w:rsidRDefault="00DF1E6C" w:rsidP="001A567B">
            <w:pPr>
              <w:jc w:val="both"/>
            </w:pPr>
          </w:p>
          <w:p w:rsidR="00A70023" w:rsidRDefault="00DF1E6C" w:rsidP="001A567B">
            <w:pPr>
              <w:jc w:val="both"/>
            </w:pPr>
            <w:r>
              <w:t xml:space="preserve">While C.S.H.B. 2158 </w:t>
            </w:r>
            <w:r>
              <w:t>may differ from the original in minor or nonsubstantive ways, the following summarizes the substantial differences between the introduced and committee substitute versions of the bill.</w:t>
            </w:r>
          </w:p>
          <w:p w:rsidR="00A70023" w:rsidRDefault="00DF1E6C" w:rsidP="001A567B">
            <w:pPr>
              <w:jc w:val="both"/>
            </w:pPr>
          </w:p>
          <w:p w:rsidR="00A70023" w:rsidRDefault="00DF1E6C" w:rsidP="001A567B">
            <w:pPr>
              <w:jc w:val="both"/>
            </w:pPr>
            <w:r>
              <w:t xml:space="preserve">The substitute does not include provisions </w:t>
            </w:r>
            <w:r>
              <w:t>providing for</w:t>
            </w:r>
            <w:r>
              <w:t xml:space="preserve"> TDCJ</w:t>
            </w:r>
            <w:r>
              <w:t>'s requir</w:t>
            </w:r>
            <w:r>
              <w:t>ed</w:t>
            </w:r>
            <w:r>
              <w:t xml:space="preserve"> </w:t>
            </w:r>
            <w:r>
              <w:t>establishment of</w:t>
            </w:r>
            <w:r>
              <w:t xml:space="preserve"> </w:t>
            </w:r>
            <w:r>
              <w:t>a work release program</w:t>
            </w:r>
            <w:r>
              <w:t xml:space="preserve"> that allows </w:t>
            </w:r>
            <w:r w:rsidRPr="005A3FC8">
              <w:t xml:space="preserve">inmates and state jail felony defendants to work at paid employment in the community while continuing to serve a term of confinement in a facility operated by or under contract with </w:t>
            </w:r>
            <w:r>
              <w:t>TDCJ</w:t>
            </w:r>
            <w:r>
              <w:t>.</w:t>
            </w:r>
          </w:p>
          <w:p w:rsidR="00A70023" w:rsidRPr="00A70023" w:rsidRDefault="00DF1E6C" w:rsidP="001A567B">
            <w:pPr>
              <w:jc w:val="both"/>
            </w:pPr>
          </w:p>
        </w:tc>
      </w:tr>
      <w:tr w:rsidR="004F08B7" w:rsidTr="00345119">
        <w:tc>
          <w:tcPr>
            <w:tcW w:w="9576" w:type="dxa"/>
          </w:tcPr>
          <w:p w:rsidR="00105A64" w:rsidRPr="009C1E9A" w:rsidRDefault="00DF1E6C" w:rsidP="001A567B">
            <w:pPr>
              <w:rPr>
                <w:b/>
                <w:u w:val="single"/>
              </w:rPr>
            </w:pPr>
          </w:p>
        </w:tc>
      </w:tr>
      <w:tr w:rsidR="004F08B7" w:rsidTr="00345119">
        <w:tc>
          <w:tcPr>
            <w:tcW w:w="9576" w:type="dxa"/>
          </w:tcPr>
          <w:p w:rsidR="00105A64" w:rsidRPr="00105A64" w:rsidRDefault="00DF1E6C" w:rsidP="001A567B">
            <w:pPr>
              <w:jc w:val="both"/>
            </w:pPr>
          </w:p>
        </w:tc>
      </w:tr>
    </w:tbl>
    <w:p w:rsidR="008423E4" w:rsidRPr="00BE0E75" w:rsidRDefault="00DF1E6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F1E6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F1E6C">
      <w:r>
        <w:separator/>
      </w:r>
    </w:p>
  </w:endnote>
  <w:endnote w:type="continuationSeparator" w:id="0">
    <w:p w:rsidR="00000000" w:rsidRDefault="00DF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F1E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F08B7" w:rsidTr="009C1E9A">
      <w:trPr>
        <w:cantSplit/>
      </w:trPr>
      <w:tc>
        <w:tcPr>
          <w:tcW w:w="0" w:type="pct"/>
        </w:tcPr>
        <w:p w:rsidR="00137D90" w:rsidRDefault="00DF1E6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F1E6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F1E6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F1E6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F1E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F08B7" w:rsidTr="009C1E9A">
      <w:trPr>
        <w:cantSplit/>
      </w:trPr>
      <w:tc>
        <w:tcPr>
          <w:tcW w:w="0" w:type="pct"/>
        </w:tcPr>
        <w:p w:rsidR="00EC379B" w:rsidRDefault="00DF1E6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F1E6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31146</w:t>
          </w:r>
        </w:p>
      </w:tc>
      <w:tc>
        <w:tcPr>
          <w:tcW w:w="2453" w:type="pct"/>
        </w:tcPr>
        <w:p w:rsidR="00EC379B" w:rsidRDefault="00DF1E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19.121.646</w:t>
          </w:r>
          <w:r>
            <w:fldChar w:fldCharType="end"/>
          </w:r>
        </w:p>
      </w:tc>
    </w:tr>
    <w:tr w:rsidR="004F08B7" w:rsidTr="009C1E9A">
      <w:trPr>
        <w:cantSplit/>
      </w:trPr>
      <w:tc>
        <w:tcPr>
          <w:tcW w:w="0" w:type="pct"/>
        </w:tcPr>
        <w:p w:rsidR="00EC379B" w:rsidRDefault="00DF1E6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F1E6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29257</w:t>
          </w:r>
        </w:p>
      </w:tc>
      <w:tc>
        <w:tcPr>
          <w:tcW w:w="2453" w:type="pct"/>
        </w:tcPr>
        <w:p w:rsidR="00EC379B" w:rsidRDefault="00DF1E6C" w:rsidP="006D504F">
          <w:pPr>
            <w:pStyle w:val="Footer"/>
            <w:rPr>
              <w:rStyle w:val="PageNumber"/>
            </w:rPr>
          </w:pPr>
        </w:p>
        <w:p w:rsidR="00EC379B" w:rsidRDefault="00DF1E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F08B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F1E6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DF1E6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F1E6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F1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F1E6C">
      <w:r>
        <w:separator/>
      </w:r>
    </w:p>
  </w:footnote>
  <w:footnote w:type="continuationSeparator" w:id="0">
    <w:p w:rsidR="00000000" w:rsidRDefault="00DF1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F1E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F1E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F1E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8F2"/>
    <w:multiLevelType w:val="hybridMultilevel"/>
    <w:tmpl w:val="BB2E5A54"/>
    <w:lvl w:ilvl="0" w:tplc="3D8EC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3674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667B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2E69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21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0E6B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38E3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D8B0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7E59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B7"/>
    <w:rsid w:val="004F08B7"/>
    <w:rsid w:val="00DF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737A9F-7393-4A39-9AA4-307215E4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01B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1B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1B1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1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1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2283</Characters>
  <Application>Microsoft Office Word</Application>
  <DocSecurity>4</DocSecurity>
  <Lines>64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HB02158 (Committee Report (Substituted))</vt:lpstr>
    </vt:vector>
  </TitlesOfParts>
  <Company>State of Texas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31146</dc:subject>
  <dc:creator>State of Texas</dc:creator>
  <dc:description>HB 2158 by White-(H)Corrections (Substitute Document Number: 86R 29257)</dc:description>
  <cp:lastModifiedBy>Scotty Wimberley</cp:lastModifiedBy>
  <cp:revision>2</cp:revision>
  <cp:lastPrinted>2003-11-26T17:21:00Z</cp:lastPrinted>
  <dcterms:created xsi:type="dcterms:W3CDTF">2019-05-06T15:35:00Z</dcterms:created>
  <dcterms:modified xsi:type="dcterms:W3CDTF">2019-05-06T15:35:00Z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19.121.646</vt:lpwstr>
  </property>
</Properties>
</file>