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689F" w:rsidTr="00345119">
        <w:tc>
          <w:tcPr>
            <w:tcW w:w="9576" w:type="dxa"/>
            <w:noWrap/>
          </w:tcPr>
          <w:p w:rsidR="008423E4" w:rsidRPr="0022177D" w:rsidRDefault="00597D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7D40" w:rsidP="008423E4">
      <w:pPr>
        <w:jc w:val="center"/>
      </w:pPr>
    </w:p>
    <w:p w:rsidR="008423E4" w:rsidRPr="00B31F0E" w:rsidRDefault="00597D40" w:rsidP="008423E4"/>
    <w:p w:rsidR="008423E4" w:rsidRPr="00742794" w:rsidRDefault="00597D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689F" w:rsidTr="00345119">
        <w:tc>
          <w:tcPr>
            <w:tcW w:w="9576" w:type="dxa"/>
          </w:tcPr>
          <w:p w:rsidR="008423E4" w:rsidRPr="00861995" w:rsidRDefault="00597D40" w:rsidP="00345119">
            <w:pPr>
              <w:jc w:val="right"/>
            </w:pPr>
            <w:r>
              <w:t>H.B. 2164</w:t>
            </w:r>
          </w:p>
        </w:tc>
      </w:tr>
      <w:tr w:rsidR="001F689F" w:rsidTr="00345119">
        <w:tc>
          <w:tcPr>
            <w:tcW w:w="9576" w:type="dxa"/>
          </w:tcPr>
          <w:p w:rsidR="008423E4" w:rsidRPr="00861995" w:rsidRDefault="00597D40" w:rsidP="005601A0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1F689F" w:rsidTr="00345119">
        <w:tc>
          <w:tcPr>
            <w:tcW w:w="9576" w:type="dxa"/>
          </w:tcPr>
          <w:p w:rsidR="008423E4" w:rsidRPr="00861995" w:rsidRDefault="00597D40" w:rsidP="00345119">
            <w:pPr>
              <w:jc w:val="right"/>
            </w:pPr>
            <w:r>
              <w:t>Criminal Jurisprudence</w:t>
            </w:r>
          </w:p>
        </w:tc>
      </w:tr>
      <w:tr w:rsidR="001F689F" w:rsidTr="00345119">
        <w:tc>
          <w:tcPr>
            <w:tcW w:w="9576" w:type="dxa"/>
          </w:tcPr>
          <w:p w:rsidR="008423E4" w:rsidRDefault="00597D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97D40" w:rsidP="008423E4">
      <w:pPr>
        <w:tabs>
          <w:tab w:val="right" w:pos="9360"/>
        </w:tabs>
      </w:pPr>
    </w:p>
    <w:p w:rsidR="008423E4" w:rsidRDefault="00597D40" w:rsidP="008423E4"/>
    <w:p w:rsidR="008423E4" w:rsidRDefault="00597D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689F" w:rsidTr="00345119">
        <w:tc>
          <w:tcPr>
            <w:tcW w:w="9576" w:type="dxa"/>
          </w:tcPr>
          <w:p w:rsidR="008423E4" w:rsidRPr="00A8133F" w:rsidRDefault="00597D40" w:rsidP="00FB03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7D40" w:rsidP="00FB036C"/>
          <w:p w:rsidR="008423E4" w:rsidRDefault="00597D40" w:rsidP="00FB03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73867">
              <w:t xml:space="preserve">Concerns have been raised </w:t>
            </w:r>
            <w:r>
              <w:t>regarding</w:t>
            </w:r>
            <w:r w:rsidRPr="00F73867">
              <w:t xml:space="preserve"> the enforcement of state law governing the carrying of a weapon by a peace officer or special investigator on certain premises. </w:t>
            </w:r>
            <w:r>
              <w:t>There are reports</w:t>
            </w:r>
            <w:r w:rsidRPr="00F73867">
              <w:t xml:space="preserve"> that some establishments have incorrectly prohibited or restricted these individuals from carrying such a wea</w:t>
            </w:r>
            <w:r w:rsidRPr="00F73867">
              <w:t xml:space="preserve">pon on the premises of the establishment despite </w:t>
            </w:r>
            <w:r>
              <w:t>the</w:t>
            </w:r>
            <w:r w:rsidRPr="00F73867">
              <w:t xml:space="preserve"> authorization to do. H.B. 2164 seeks to address this </w:t>
            </w:r>
            <w:r>
              <w:t>issue</w:t>
            </w:r>
            <w:r w:rsidRPr="00F73867">
              <w:t xml:space="preserve"> by imposing civil and criminal penalties for prohibiting or otherwise restricting a peace officer or special investigator from carrying a weapon</w:t>
            </w:r>
            <w:r w:rsidRPr="00F73867">
              <w:t xml:space="preserve"> on certain premises open to the public.</w:t>
            </w:r>
          </w:p>
          <w:p w:rsidR="008423E4" w:rsidRPr="00E26B13" w:rsidRDefault="00597D40" w:rsidP="00FB036C">
            <w:pPr>
              <w:rPr>
                <w:b/>
              </w:rPr>
            </w:pPr>
          </w:p>
        </w:tc>
      </w:tr>
      <w:tr w:rsidR="001F689F" w:rsidTr="00345119">
        <w:tc>
          <w:tcPr>
            <w:tcW w:w="9576" w:type="dxa"/>
          </w:tcPr>
          <w:p w:rsidR="0017725B" w:rsidRDefault="00597D40" w:rsidP="00FB03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7D40" w:rsidP="00FB036C">
            <w:pPr>
              <w:rPr>
                <w:b/>
                <w:u w:val="single"/>
              </w:rPr>
            </w:pPr>
          </w:p>
          <w:p w:rsidR="00D67D21" w:rsidRPr="00D67D21" w:rsidRDefault="00597D40" w:rsidP="00FB036C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</w:t>
            </w:r>
            <w:r>
              <w:t>of offenses, or changes the eligibility of a person for community supervision, parole, or mandatory supervision.</w:t>
            </w:r>
          </w:p>
          <w:p w:rsidR="0017725B" w:rsidRPr="0017725B" w:rsidRDefault="00597D40" w:rsidP="00FB036C">
            <w:pPr>
              <w:rPr>
                <w:b/>
                <w:u w:val="single"/>
              </w:rPr>
            </w:pPr>
          </w:p>
        </w:tc>
      </w:tr>
      <w:tr w:rsidR="001F689F" w:rsidTr="00345119">
        <w:tc>
          <w:tcPr>
            <w:tcW w:w="9576" w:type="dxa"/>
          </w:tcPr>
          <w:p w:rsidR="008423E4" w:rsidRPr="00A8133F" w:rsidRDefault="00597D40" w:rsidP="00FB03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7D40" w:rsidP="00FB036C"/>
          <w:p w:rsidR="00D67D21" w:rsidRDefault="00597D40" w:rsidP="00FB03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597D40" w:rsidP="00FB036C">
            <w:pPr>
              <w:rPr>
                <w:b/>
              </w:rPr>
            </w:pPr>
          </w:p>
        </w:tc>
      </w:tr>
      <w:tr w:rsidR="001F689F" w:rsidTr="00345119">
        <w:tc>
          <w:tcPr>
            <w:tcW w:w="9576" w:type="dxa"/>
          </w:tcPr>
          <w:p w:rsidR="008423E4" w:rsidRPr="00A8133F" w:rsidRDefault="00597D40" w:rsidP="00FB03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7D40" w:rsidP="00FB036C"/>
          <w:p w:rsidR="003D6FA3" w:rsidRDefault="00597D40" w:rsidP="00FB03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2164 amends the Code of Criminal Procedure to </w:t>
            </w:r>
            <w:r>
              <w:t xml:space="preserve">create </w:t>
            </w:r>
            <w:r w:rsidRPr="00762A83">
              <w:t>a Class C misdemeanor offense for an establishment serving the public</w:t>
            </w:r>
            <w:r>
              <w:t>,</w:t>
            </w:r>
            <w:r w:rsidRPr="00762A83">
              <w:t xml:space="preserve"> or </w:t>
            </w:r>
            <w:r>
              <w:t xml:space="preserve">a person who is </w:t>
            </w:r>
            <w:r w:rsidRPr="00762A83">
              <w:t>an employee or agent of that establishment</w:t>
            </w:r>
            <w:r>
              <w:t xml:space="preserve">, that prohibits or otherwise restricts a peace officer or special investigator from carrying on the establishment's premises a weapon that the peace officer </w:t>
            </w:r>
            <w:r>
              <w:t xml:space="preserve">or special investigator </w:t>
            </w:r>
            <w:r>
              <w:t xml:space="preserve">is otherwise authorized to carry, regardless of whether the peace officer </w:t>
            </w:r>
            <w:r>
              <w:t>or special investigator is engaged in the actual discharge of the officer's or investigator's duties while carrying the weapon.</w:t>
            </w:r>
            <w:r>
              <w:t xml:space="preserve"> </w:t>
            </w:r>
            <w:r>
              <w:t xml:space="preserve">The bill </w:t>
            </w:r>
            <w:r>
              <w:t xml:space="preserve">subjects </w:t>
            </w:r>
            <w:r>
              <w:t xml:space="preserve">an establishment </w:t>
            </w:r>
            <w:r>
              <w:t xml:space="preserve">that commits the offense </w:t>
            </w:r>
            <w:r>
              <w:t xml:space="preserve">to a </w:t>
            </w:r>
            <w:r w:rsidRPr="003D6FA3">
              <w:t xml:space="preserve">civil penalty of $1,000 for each </w:t>
            </w:r>
            <w:r>
              <w:t>commission of the offense,</w:t>
            </w:r>
            <w:r>
              <w:t xml:space="preserve"> aut</w:t>
            </w:r>
            <w:r>
              <w:t>horizes the</w:t>
            </w:r>
            <w:r w:rsidRPr="003D6FA3">
              <w:t xml:space="preserve"> attorney general </w:t>
            </w:r>
            <w:r>
              <w:t>to sue to collect the</w:t>
            </w:r>
            <w:r w:rsidRPr="003D6FA3">
              <w:t xml:space="preserve"> penalty</w:t>
            </w:r>
            <w:r>
              <w:t>,</w:t>
            </w:r>
            <w:r w:rsidRPr="003D6FA3">
              <w:t xml:space="preserve"> </w:t>
            </w:r>
            <w:r>
              <w:t>and requires m</w:t>
            </w:r>
            <w:r w:rsidRPr="003D6FA3">
              <w:t>oney</w:t>
            </w:r>
            <w:r>
              <w:t xml:space="preserve"> from the penalty to</w:t>
            </w:r>
            <w:r w:rsidRPr="003D6FA3">
              <w:t xml:space="preserve"> be deposited in the state treasury to the credit of the general revenue fund.</w:t>
            </w:r>
            <w:r>
              <w:t xml:space="preserve"> </w:t>
            </w:r>
          </w:p>
          <w:p w:rsidR="008423E4" w:rsidRPr="00835628" w:rsidRDefault="00597D40" w:rsidP="00FB036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1F689F" w:rsidTr="00345119">
        <w:tc>
          <w:tcPr>
            <w:tcW w:w="9576" w:type="dxa"/>
          </w:tcPr>
          <w:p w:rsidR="008423E4" w:rsidRPr="00A8133F" w:rsidRDefault="00597D40" w:rsidP="00FB03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7D40" w:rsidP="00FB036C"/>
          <w:p w:rsidR="008423E4" w:rsidRPr="003624F2" w:rsidRDefault="00597D40" w:rsidP="00FB03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97D40" w:rsidP="00FB036C">
            <w:pPr>
              <w:rPr>
                <w:b/>
              </w:rPr>
            </w:pPr>
          </w:p>
        </w:tc>
      </w:tr>
    </w:tbl>
    <w:p w:rsidR="008423E4" w:rsidRPr="00BE0E75" w:rsidRDefault="00597D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7D4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D40">
      <w:r>
        <w:separator/>
      </w:r>
    </w:p>
  </w:endnote>
  <w:endnote w:type="continuationSeparator" w:id="0">
    <w:p w:rsidR="00000000" w:rsidRDefault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7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689F" w:rsidTr="009C1E9A">
      <w:trPr>
        <w:cantSplit/>
      </w:trPr>
      <w:tc>
        <w:tcPr>
          <w:tcW w:w="0" w:type="pct"/>
        </w:tcPr>
        <w:p w:rsidR="00137D90" w:rsidRDefault="00597D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7D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7D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7D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7D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89F" w:rsidTr="009C1E9A">
      <w:trPr>
        <w:cantSplit/>
      </w:trPr>
      <w:tc>
        <w:tcPr>
          <w:tcW w:w="0" w:type="pct"/>
        </w:tcPr>
        <w:p w:rsidR="00EC379B" w:rsidRDefault="00597D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7D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22652</w:t>
          </w:r>
        </w:p>
      </w:tc>
      <w:tc>
        <w:tcPr>
          <w:tcW w:w="2453" w:type="pct"/>
        </w:tcPr>
        <w:p w:rsidR="00EC379B" w:rsidRDefault="00597D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19.87.1144</w:t>
          </w:r>
          <w:r>
            <w:fldChar w:fldCharType="end"/>
          </w:r>
        </w:p>
      </w:tc>
    </w:tr>
    <w:tr w:rsidR="001F689F" w:rsidTr="009C1E9A">
      <w:trPr>
        <w:cantSplit/>
      </w:trPr>
      <w:tc>
        <w:tcPr>
          <w:tcW w:w="0" w:type="pct"/>
        </w:tcPr>
        <w:p w:rsidR="00EC379B" w:rsidRDefault="00597D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7D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97D40" w:rsidP="006D504F">
          <w:pPr>
            <w:pStyle w:val="Footer"/>
            <w:rPr>
              <w:rStyle w:val="PageNumber"/>
            </w:rPr>
          </w:pPr>
        </w:p>
        <w:p w:rsidR="00EC379B" w:rsidRDefault="00597D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8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7D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97D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7D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D40">
      <w:r>
        <w:separator/>
      </w:r>
    </w:p>
  </w:footnote>
  <w:footnote w:type="continuationSeparator" w:id="0">
    <w:p w:rsidR="00000000" w:rsidRDefault="0059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7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7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F"/>
    <w:rsid w:val="001F689F"/>
    <w:rsid w:val="005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82EF3-0FB1-42E9-BA20-9E805A5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7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7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D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1801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HB02164 (Committee Report (Unamended))</vt:lpstr>
    </vt:vector>
  </TitlesOfParts>
  <Company>State of Texas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22652</dc:subject>
  <dc:creator>State of Texas</dc:creator>
  <dc:description>HB 2164 by Burns-(H)Criminal Jurisprudence</dc:description>
  <cp:lastModifiedBy>Damian Duarte</cp:lastModifiedBy>
  <cp:revision>2</cp:revision>
  <cp:lastPrinted>2003-11-26T17:21:00Z</cp:lastPrinted>
  <dcterms:created xsi:type="dcterms:W3CDTF">2019-04-13T00:16:00Z</dcterms:created>
  <dcterms:modified xsi:type="dcterms:W3CDTF">2019-04-13T00:16:00Z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19.87.1144</vt:lpwstr>
  </property>
</Properties>
</file>