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93EDD" w:rsidTr="00345119">
        <w:tc>
          <w:tcPr>
            <w:tcW w:w="9576" w:type="dxa"/>
            <w:noWrap/>
          </w:tcPr>
          <w:p w:rsidR="008423E4" w:rsidRPr="0022177D" w:rsidRDefault="00C04EEF" w:rsidP="00345119">
            <w:pPr>
              <w:pStyle w:val="Heading1"/>
            </w:pPr>
            <w:bookmarkStart w:id="0" w:name="_GoBack"/>
            <w:bookmarkEnd w:id="0"/>
            <w:r w:rsidRPr="00631897">
              <w:t>BILL ANALYSIS</w:t>
            </w:r>
          </w:p>
        </w:tc>
      </w:tr>
    </w:tbl>
    <w:p w:rsidR="008423E4" w:rsidRPr="0022177D" w:rsidRDefault="00C04EEF" w:rsidP="008423E4">
      <w:pPr>
        <w:jc w:val="center"/>
      </w:pPr>
    </w:p>
    <w:p w:rsidR="008423E4" w:rsidRPr="00B31F0E" w:rsidRDefault="00C04EEF" w:rsidP="008423E4"/>
    <w:p w:rsidR="008423E4" w:rsidRPr="00742794" w:rsidRDefault="00C04EEF" w:rsidP="008423E4">
      <w:pPr>
        <w:tabs>
          <w:tab w:val="right" w:pos="9360"/>
        </w:tabs>
      </w:pPr>
    </w:p>
    <w:tbl>
      <w:tblPr>
        <w:tblW w:w="0" w:type="auto"/>
        <w:tblLayout w:type="fixed"/>
        <w:tblLook w:val="01E0" w:firstRow="1" w:lastRow="1" w:firstColumn="1" w:lastColumn="1" w:noHBand="0" w:noVBand="0"/>
      </w:tblPr>
      <w:tblGrid>
        <w:gridCol w:w="9576"/>
      </w:tblGrid>
      <w:tr w:rsidR="00393EDD" w:rsidTr="00345119">
        <w:tc>
          <w:tcPr>
            <w:tcW w:w="9576" w:type="dxa"/>
          </w:tcPr>
          <w:p w:rsidR="008423E4" w:rsidRPr="00861995" w:rsidRDefault="00C04EEF" w:rsidP="00345119">
            <w:pPr>
              <w:jc w:val="right"/>
            </w:pPr>
            <w:r>
              <w:t>H.B. 2166</w:t>
            </w:r>
          </w:p>
        </w:tc>
      </w:tr>
      <w:tr w:rsidR="00393EDD" w:rsidTr="00345119">
        <w:tc>
          <w:tcPr>
            <w:tcW w:w="9576" w:type="dxa"/>
          </w:tcPr>
          <w:p w:rsidR="008423E4" w:rsidRPr="00861995" w:rsidRDefault="00C04EEF" w:rsidP="00456758">
            <w:pPr>
              <w:jc w:val="right"/>
            </w:pPr>
            <w:r>
              <w:t xml:space="preserve">By: </w:t>
            </w:r>
            <w:r>
              <w:t>Kacal</w:t>
            </w:r>
          </w:p>
        </w:tc>
      </w:tr>
      <w:tr w:rsidR="00393EDD" w:rsidTr="00345119">
        <w:tc>
          <w:tcPr>
            <w:tcW w:w="9576" w:type="dxa"/>
          </w:tcPr>
          <w:p w:rsidR="008423E4" w:rsidRPr="00861995" w:rsidRDefault="00C04EEF" w:rsidP="00345119">
            <w:pPr>
              <w:jc w:val="right"/>
            </w:pPr>
            <w:r>
              <w:t>Agriculture &amp; Livestock</w:t>
            </w:r>
          </w:p>
        </w:tc>
      </w:tr>
      <w:tr w:rsidR="00393EDD" w:rsidTr="00345119">
        <w:tc>
          <w:tcPr>
            <w:tcW w:w="9576" w:type="dxa"/>
          </w:tcPr>
          <w:p w:rsidR="008423E4" w:rsidRDefault="00C04EEF" w:rsidP="00345119">
            <w:pPr>
              <w:jc w:val="right"/>
            </w:pPr>
            <w:r>
              <w:t>Committee Report (Unamended)</w:t>
            </w:r>
          </w:p>
        </w:tc>
      </w:tr>
    </w:tbl>
    <w:p w:rsidR="008423E4" w:rsidRDefault="00C04EEF" w:rsidP="008423E4">
      <w:pPr>
        <w:tabs>
          <w:tab w:val="right" w:pos="9360"/>
        </w:tabs>
      </w:pPr>
    </w:p>
    <w:p w:rsidR="008423E4" w:rsidRDefault="00C04EEF" w:rsidP="008423E4"/>
    <w:p w:rsidR="008423E4" w:rsidRDefault="00C04EEF" w:rsidP="008423E4"/>
    <w:tbl>
      <w:tblPr>
        <w:tblW w:w="0" w:type="auto"/>
        <w:tblCellMar>
          <w:left w:w="115" w:type="dxa"/>
          <w:right w:w="115" w:type="dxa"/>
        </w:tblCellMar>
        <w:tblLook w:val="01E0" w:firstRow="1" w:lastRow="1" w:firstColumn="1" w:lastColumn="1" w:noHBand="0" w:noVBand="0"/>
      </w:tblPr>
      <w:tblGrid>
        <w:gridCol w:w="9576"/>
      </w:tblGrid>
      <w:tr w:rsidR="00393EDD" w:rsidTr="00345119">
        <w:tc>
          <w:tcPr>
            <w:tcW w:w="9576" w:type="dxa"/>
          </w:tcPr>
          <w:p w:rsidR="008423E4" w:rsidRPr="00A8133F" w:rsidRDefault="00C04EEF" w:rsidP="00B7394E">
            <w:pPr>
              <w:rPr>
                <w:b/>
              </w:rPr>
            </w:pPr>
            <w:r w:rsidRPr="009C1E9A">
              <w:rPr>
                <w:b/>
                <w:u w:val="single"/>
              </w:rPr>
              <w:t>BACKGROUND AND PURPOSE</w:t>
            </w:r>
            <w:r>
              <w:rPr>
                <w:b/>
              </w:rPr>
              <w:t xml:space="preserve"> </w:t>
            </w:r>
          </w:p>
          <w:p w:rsidR="008423E4" w:rsidRDefault="00C04EEF" w:rsidP="00B7394E"/>
          <w:p w:rsidR="008423E4" w:rsidRDefault="00C04EEF" w:rsidP="00B7394E">
            <w:pPr>
              <w:pStyle w:val="Header"/>
              <w:tabs>
                <w:tab w:val="clear" w:pos="4320"/>
                <w:tab w:val="clear" w:pos="8640"/>
              </w:tabs>
              <w:jc w:val="both"/>
            </w:pPr>
            <w:r>
              <w:t>It has been noted that s</w:t>
            </w:r>
            <w:r>
              <w:t xml:space="preserve">eed </w:t>
            </w:r>
            <w:r>
              <w:t xml:space="preserve">and plant </w:t>
            </w:r>
            <w:r>
              <w:t xml:space="preserve">certification </w:t>
            </w:r>
            <w:r>
              <w:t xml:space="preserve">in Texas </w:t>
            </w:r>
            <w:r>
              <w:t>is a voluntary system designed to preserve and maintain the genetic</w:t>
            </w:r>
            <w:r>
              <w:t xml:space="preserve"> purity and</w:t>
            </w:r>
            <w:r>
              <w:t xml:space="preserve"> identity of crop varieties</w:t>
            </w:r>
            <w:r>
              <w:t xml:space="preserve"> </w:t>
            </w:r>
            <w:r>
              <w:t>and that t</w:t>
            </w:r>
            <w:r w:rsidRPr="00512C5F">
              <w:t xml:space="preserve">he Department of Agriculture is </w:t>
            </w:r>
            <w:r>
              <w:t xml:space="preserve">currently </w:t>
            </w:r>
            <w:r w:rsidRPr="00512C5F">
              <w:t xml:space="preserve">the certifying </w:t>
            </w:r>
            <w:r>
              <w:t xml:space="preserve">state </w:t>
            </w:r>
            <w:r w:rsidRPr="00512C5F">
              <w:t>agency for the certification of seed and plants</w:t>
            </w:r>
            <w:r>
              <w:t>.</w:t>
            </w:r>
            <w:r>
              <w:t xml:space="preserve"> </w:t>
            </w:r>
            <w:r>
              <w:t>Concerns, however, have been raised regarding</w:t>
            </w:r>
            <w:r>
              <w:t xml:space="preserve"> increased fees for certification. H.B. 2166 seeks</w:t>
            </w:r>
            <w:r>
              <w:t xml:space="preserve"> to</w:t>
            </w:r>
            <w:r>
              <w:t xml:space="preserve"> address this issue by</w:t>
            </w:r>
            <w:r>
              <w:t xml:space="preserve"> </w:t>
            </w:r>
            <w:r>
              <w:t xml:space="preserve">instead </w:t>
            </w:r>
            <w:r>
              <w:t xml:space="preserve">providing for </w:t>
            </w:r>
            <w:r w:rsidRPr="0092219C">
              <w:t xml:space="preserve">the administration of seed and plant certification in </w:t>
            </w:r>
            <w:r>
              <w:t>Texas</w:t>
            </w:r>
            <w:r w:rsidRPr="0092219C">
              <w:t xml:space="preserve"> by the State Seed and Plant Certification Council and the Texas Crop Improvement Association</w:t>
            </w:r>
            <w:r>
              <w:t>.</w:t>
            </w:r>
            <w:r>
              <w:t xml:space="preserve"> </w:t>
            </w:r>
          </w:p>
          <w:p w:rsidR="008423E4" w:rsidRPr="00E26B13" w:rsidRDefault="00C04EEF" w:rsidP="00B7394E">
            <w:pPr>
              <w:rPr>
                <w:b/>
              </w:rPr>
            </w:pPr>
          </w:p>
        </w:tc>
      </w:tr>
      <w:tr w:rsidR="00393EDD" w:rsidTr="00345119">
        <w:tc>
          <w:tcPr>
            <w:tcW w:w="9576" w:type="dxa"/>
          </w:tcPr>
          <w:p w:rsidR="0017725B" w:rsidRDefault="00C04EEF" w:rsidP="00B7394E">
            <w:pPr>
              <w:rPr>
                <w:b/>
                <w:u w:val="single"/>
              </w:rPr>
            </w:pPr>
            <w:r>
              <w:rPr>
                <w:b/>
                <w:u w:val="single"/>
              </w:rPr>
              <w:t>CRIMINAL JUSTICE IMPACT</w:t>
            </w:r>
          </w:p>
          <w:p w:rsidR="0017725B" w:rsidRDefault="00C04EEF" w:rsidP="00B7394E">
            <w:pPr>
              <w:rPr>
                <w:b/>
                <w:u w:val="single"/>
              </w:rPr>
            </w:pPr>
          </w:p>
          <w:p w:rsidR="00C735C0" w:rsidRPr="00C735C0" w:rsidRDefault="00C04EEF" w:rsidP="00B7394E">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C04EEF" w:rsidP="00B7394E">
            <w:pPr>
              <w:rPr>
                <w:b/>
                <w:u w:val="single"/>
              </w:rPr>
            </w:pPr>
          </w:p>
        </w:tc>
      </w:tr>
      <w:tr w:rsidR="00393EDD" w:rsidTr="00345119">
        <w:tc>
          <w:tcPr>
            <w:tcW w:w="9576" w:type="dxa"/>
          </w:tcPr>
          <w:p w:rsidR="008423E4" w:rsidRPr="00A8133F" w:rsidRDefault="00C04EEF" w:rsidP="00B7394E">
            <w:pPr>
              <w:rPr>
                <w:b/>
              </w:rPr>
            </w:pPr>
            <w:r w:rsidRPr="009C1E9A">
              <w:rPr>
                <w:b/>
                <w:u w:val="single"/>
              </w:rPr>
              <w:t>RULE</w:t>
            </w:r>
            <w:r w:rsidRPr="009C1E9A">
              <w:rPr>
                <w:b/>
                <w:u w:val="single"/>
              </w:rPr>
              <w:t>MAKING AUTHORITY</w:t>
            </w:r>
            <w:r>
              <w:rPr>
                <w:b/>
              </w:rPr>
              <w:t xml:space="preserve"> </w:t>
            </w:r>
          </w:p>
          <w:p w:rsidR="008423E4" w:rsidRDefault="00C04EEF" w:rsidP="00B7394E"/>
          <w:p w:rsidR="00C735C0" w:rsidRDefault="00C04EEF" w:rsidP="00B7394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04EEF" w:rsidP="00B7394E">
            <w:pPr>
              <w:rPr>
                <w:b/>
              </w:rPr>
            </w:pPr>
          </w:p>
        </w:tc>
      </w:tr>
      <w:tr w:rsidR="00393EDD" w:rsidTr="00345119">
        <w:tc>
          <w:tcPr>
            <w:tcW w:w="9576" w:type="dxa"/>
          </w:tcPr>
          <w:p w:rsidR="008423E4" w:rsidRPr="00A8133F" w:rsidRDefault="00C04EEF" w:rsidP="00B7394E">
            <w:pPr>
              <w:rPr>
                <w:b/>
              </w:rPr>
            </w:pPr>
            <w:r w:rsidRPr="009C1E9A">
              <w:rPr>
                <w:b/>
                <w:u w:val="single"/>
              </w:rPr>
              <w:t>ANALYSIS</w:t>
            </w:r>
            <w:r>
              <w:rPr>
                <w:b/>
              </w:rPr>
              <w:t xml:space="preserve"> </w:t>
            </w:r>
          </w:p>
          <w:p w:rsidR="008423E4" w:rsidRDefault="00C04EEF" w:rsidP="00B7394E"/>
          <w:p w:rsidR="003D74F1" w:rsidRDefault="00C04EEF" w:rsidP="00B7394E">
            <w:pPr>
              <w:pStyle w:val="Header"/>
              <w:tabs>
                <w:tab w:val="clear" w:pos="4320"/>
                <w:tab w:val="clear" w:pos="8640"/>
              </w:tabs>
              <w:jc w:val="both"/>
            </w:pPr>
            <w:r w:rsidRPr="00D51DC5">
              <w:t>H.B. 2166</w:t>
            </w:r>
            <w:r>
              <w:t xml:space="preserve"> takes the following actions on the </w:t>
            </w:r>
            <w:r>
              <w:t xml:space="preserve">bill's </w:t>
            </w:r>
            <w:r>
              <w:t xml:space="preserve">effective </w:t>
            </w:r>
            <w:r>
              <w:t>date:</w:t>
            </w:r>
          </w:p>
          <w:p w:rsidR="003D74F1" w:rsidRDefault="00C04EEF" w:rsidP="00B7394E">
            <w:pPr>
              <w:pStyle w:val="Header"/>
              <w:numPr>
                <w:ilvl w:val="0"/>
                <w:numId w:val="3"/>
              </w:numPr>
              <w:tabs>
                <w:tab w:val="clear" w:pos="4320"/>
                <w:tab w:val="clear" w:pos="8640"/>
              </w:tabs>
              <w:spacing w:before="120" w:after="120"/>
              <w:jc w:val="both"/>
            </w:pPr>
            <w:r>
              <w:t>abolishes</w:t>
            </w:r>
            <w:r w:rsidRPr="00D51DC5">
              <w:t xml:space="preserve"> the State Seed and Plant Board</w:t>
            </w:r>
            <w:r>
              <w:t>;</w:t>
            </w:r>
          </w:p>
          <w:p w:rsidR="003D74F1" w:rsidRDefault="00C04EEF" w:rsidP="00B7394E">
            <w:pPr>
              <w:pStyle w:val="Header"/>
              <w:numPr>
                <w:ilvl w:val="0"/>
                <w:numId w:val="3"/>
              </w:numPr>
              <w:tabs>
                <w:tab w:val="clear" w:pos="4320"/>
                <w:tab w:val="clear" w:pos="8640"/>
              </w:tabs>
              <w:spacing w:before="120" w:after="120"/>
              <w:jc w:val="both"/>
            </w:pPr>
            <w:r>
              <w:t>require</w:t>
            </w:r>
            <w:r>
              <w:t>s</w:t>
            </w:r>
            <w:r w:rsidRPr="00D51DC5">
              <w:t xml:space="preserve"> the State Seed and Plant Certification Council and the Texas</w:t>
            </w:r>
            <w:r>
              <w:t xml:space="preserve"> Crop Improvement Association to </w:t>
            </w:r>
            <w:r w:rsidRPr="00D51DC5">
              <w:t>assume the powers and duties assigned by Agriculture Code provisions relating to seed and plant certificat</w:t>
            </w:r>
            <w:r w:rsidRPr="00D51DC5">
              <w:t xml:space="preserve">ion and </w:t>
            </w:r>
            <w:r>
              <w:t xml:space="preserve">relating to </w:t>
            </w:r>
            <w:r w:rsidRPr="00D51DC5">
              <w:t>arbitration of seed performance disputes</w:t>
            </w:r>
            <w:r>
              <w:t>;</w:t>
            </w:r>
            <w:r>
              <w:t xml:space="preserve"> and</w:t>
            </w:r>
            <w:r w:rsidRPr="00D51DC5">
              <w:t xml:space="preserve"> </w:t>
            </w:r>
          </w:p>
          <w:p w:rsidR="008423E4" w:rsidRDefault="00C04EEF" w:rsidP="00B7394E">
            <w:pPr>
              <w:pStyle w:val="Header"/>
              <w:numPr>
                <w:ilvl w:val="0"/>
                <w:numId w:val="3"/>
              </w:numPr>
              <w:tabs>
                <w:tab w:val="clear" w:pos="4320"/>
                <w:tab w:val="clear" w:pos="8640"/>
              </w:tabs>
              <w:spacing w:before="120" w:after="120"/>
              <w:jc w:val="both"/>
            </w:pPr>
            <w:r w:rsidRPr="00D51DC5">
              <w:t xml:space="preserve">requires the Department of Agriculture (TDA) and the former State Seed and Plant Board to transfer all records of </w:t>
            </w:r>
            <w:r>
              <w:t xml:space="preserve">the </w:t>
            </w:r>
            <w:r w:rsidRPr="00D51DC5">
              <w:t xml:space="preserve">TDA and board activities </w:t>
            </w:r>
            <w:r>
              <w:t>under such provisions</w:t>
            </w:r>
            <w:r w:rsidRPr="00D51DC5">
              <w:t xml:space="preserve"> to the council and assoc</w:t>
            </w:r>
            <w:r w:rsidRPr="00D51DC5">
              <w:t>iation.</w:t>
            </w:r>
          </w:p>
          <w:p w:rsidR="00E52801" w:rsidRDefault="00C04EEF" w:rsidP="00B7394E">
            <w:pPr>
              <w:pStyle w:val="Header"/>
              <w:tabs>
                <w:tab w:val="clear" w:pos="4320"/>
                <w:tab w:val="clear" w:pos="8640"/>
              </w:tabs>
              <w:jc w:val="both"/>
            </w:pPr>
          </w:p>
          <w:p w:rsidR="00381D6F" w:rsidRDefault="00C04EEF" w:rsidP="00B7394E">
            <w:pPr>
              <w:pStyle w:val="Header"/>
              <w:tabs>
                <w:tab w:val="clear" w:pos="4320"/>
                <w:tab w:val="clear" w:pos="8640"/>
              </w:tabs>
              <w:jc w:val="both"/>
            </w:pPr>
            <w:r w:rsidRPr="00D51DC5">
              <w:t>H.B. 2166</w:t>
            </w:r>
            <w:r>
              <w:t xml:space="preserve"> amends the Agriculture Code to</w:t>
            </w:r>
            <w:r>
              <w:t xml:space="preserve"> make related and conforming changes, including</w:t>
            </w:r>
            <w:r>
              <w:t xml:space="preserve"> </w:t>
            </w:r>
            <w:r>
              <w:t>the following:</w:t>
            </w:r>
          </w:p>
          <w:p w:rsidR="00381D6F" w:rsidRDefault="00C04EEF" w:rsidP="00B7394E">
            <w:pPr>
              <w:pStyle w:val="Header"/>
              <w:numPr>
                <w:ilvl w:val="0"/>
                <w:numId w:val="2"/>
              </w:numPr>
              <w:tabs>
                <w:tab w:val="clear" w:pos="4320"/>
                <w:tab w:val="clear" w:pos="8640"/>
              </w:tabs>
              <w:spacing w:before="120" w:after="120"/>
              <w:jc w:val="both"/>
            </w:pPr>
            <w:r>
              <w:t>p</w:t>
            </w:r>
            <w:r>
              <w:t>rovi</w:t>
            </w:r>
            <w:r>
              <w:t>sion</w:t>
            </w:r>
            <w:r>
              <w:t xml:space="preserve"> for the composition and operation of the</w:t>
            </w:r>
            <w:r w:rsidRPr="00D51DC5">
              <w:t xml:space="preserve"> State Seed and Plant Certification Council</w:t>
            </w:r>
            <w:r>
              <w:t xml:space="preserve">; </w:t>
            </w:r>
          </w:p>
          <w:p w:rsidR="00381D6F" w:rsidRDefault="00C04EEF" w:rsidP="00B7394E">
            <w:pPr>
              <w:pStyle w:val="Header"/>
              <w:numPr>
                <w:ilvl w:val="0"/>
                <w:numId w:val="2"/>
              </w:numPr>
              <w:tabs>
                <w:tab w:val="clear" w:pos="4320"/>
                <w:tab w:val="clear" w:pos="8640"/>
              </w:tabs>
              <w:spacing w:before="120" w:after="120"/>
              <w:jc w:val="both"/>
            </w:pPr>
            <w:r>
              <w:t>provision for the approval of producers of found</w:t>
            </w:r>
            <w:r>
              <w:t>ation, registered, or certified seed in place of the licensing of such producers;</w:t>
            </w:r>
            <w:r>
              <w:t xml:space="preserve"> </w:t>
            </w:r>
          </w:p>
          <w:p w:rsidR="007B0D39" w:rsidRDefault="00C04EEF" w:rsidP="00B7394E">
            <w:pPr>
              <w:pStyle w:val="Header"/>
              <w:numPr>
                <w:ilvl w:val="0"/>
                <w:numId w:val="2"/>
              </w:numPr>
              <w:tabs>
                <w:tab w:val="clear" w:pos="4320"/>
                <w:tab w:val="clear" w:pos="8640"/>
              </w:tabs>
              <w:spacing w:before="120" w:after="120"/>
              <w:jc w:val="both"/>
            </w:pPr>
            <w:r>
              <w:t>remov</w:t>
            </w:r>
            <w:r>
              <w:t>al of</w:t>
            </w:r>
            <w:r>
              <w:t xml:space="preserve"> provisions </w:t>
            </w:r>
            <w:r>
              <w:t>that provide for</w:t>
            </w:r>
            <w:r>
              <w:t xml:space="preserve"> the confiscation and destruction of certain </w:t>
            </w:r>
            <w:r>
              <w:t>seed and plants</w:t>
            </w:r>
            <w:r>
              <w:t xml:space="preserve"> shipped into Texas</w:t>
            </w:r>
            <w:r>
              <w:t>;</w:t>
            </w:r>
            <w:r>
              <w:t xml:space="preserve"> and</w:t>
            </w:r>
            <w:r>
              <w:t xml:space="preserve"> </w:t>
            </w:r>
          </w:p>
          <w:p w:rsidR="005D23D4" w:rsidRDefault="00C04EEF" w:rsidP="00B7394E">
            <w:pPr>
              <w:pStyle w:val="Header"/>
              <w:numPr>
                <w:ilvl w:val="0"/>
                <w:numId w:val="2"/>
              </w:numPr>
              <w:tabs>
                <w:tab w:val="clear" w:pos="4320"/>
                <w:tab w:val="clear" w:pos="8640"/>
              </w:tabs>
              <w:spacing w:before="120" w:after="120"/>
              <w:jc w:val="both"/>
            </w:pPr>
            <w:r>
              <w:t>re</w:t>
            </w:r>
            <w:r>
              <w:t>peal</w:t>
            </w:r>
            <w:r>
              <w:t xml:space="preserve"> of</w:t>
            </w:r>
            <w:r>
              <w:t xml:space="preserve"> certain offenses relating to </w:t>
            </w:r>
            <w:r>
              <w:t xml:space="preserve">certain seed and plants shipped into Texas </w:t>
            </w:r>
            <w:r>
              <w:t>and</w:t>
            </w:r>
            <w:r>
              <w:t xml:space="preserve"> the</w:t>
            </w:r>
            <w:r>
              <w:t xml:space="preserve"> transfer </w:t>
            </w:r>
            <w:r>
              <w:t xml:space="preserve">and revision </w:t>
            </w:r>
            <w:r>
              <w:t>of</w:t>
            </w:r>
            <w:r>
              <w:t xml:space="preserve"> certain prohibitions from seed and plant certification provisions to provisions relating to the </w:t>
            </w:r>
            <w:r w:rsidRPr="00490939">
              <w:t>inspection, labeling, and sale of agricultural and vegetable seed</w:t>
            </w:r>
            <w:r>
              <w:t>.</w:t>
            </w:r>
            <w:r>
              <w:t xml:space="preserve"> </w:t>
            </w:r>
          </w:p>
          <w:p w:rsidR="00D51DC5" w:rsidRDefault="00C04EEF" w:rsidP="00B7394E">
            <w:pPr>
              <w:pStyle w:val="Header"/>
              <w:tabs>
                <w:tab w:val="clear" w:pos="4320"/>
                <w:tab w:val="clear" w:pos="8640"/>
              </w:tabs>
              <w:jc w:val="both"/>
            </w:pPr>
          </w:p>
          <w:p w:rsidR="001F2694" w:rsidRDefault="00C04EEF" w:rsidP="00B7394E">
            <w:pPr>
              <w:pStyle w:val="Header"/>
              <w:tabs>
                <w:tab w:val="clear" w:pos="4320"/>
                <w:tab w:val="clear" w:pos="8640"/>
              </w:tabs>
              <w:jc w:val="both"/>
            </w:pPr>
            <w:r>
              <w:t xml:space="preserve">H.B. 2166 designates the </w:t>
            </w:r>
            <w:r w:rsidRPr="005D23D4">
              <w:t xml:space="preserve">Texas Crop Improvement Association </w:t>
            </w:r>
            <w:r>
              <w:t>as</w:t>
            </w:r>
            <w:r w:rsidRPr="005D23D4">
              <w:t xml:space="preserve"> the seed certifying agency authorized to officially certify seed and plants in </w:t>
            </w:r>
            <w:r>
              <w:t>Texas</w:t>
            </w:r>
            <w:r w:rsidRPr="005D23D4">
              <w:t>.</w:t>
            </w:r>
            <w:r>
              <w:t xml:space="preserve"> The bill</w:t>
            </w:r>
            <w:r>
              <w:t xml:space="preserve"> requires the </w:t>
            </w:r>
            <w:r>
              <w:t>a</w:t>
            </w:r>
            <w:r>
              <w:t>ssociation to</w:t>
            </w:r>
            <w:r w:rsidRPr="00D51DC5">
              <w:t xml:space="preserve"> comply with standards and procedures established by the </w:t>
            </w:r>
            <w:r w:rsidRPr="007B0D39">
              <w:t>State Seed and</w:t>
            </w:r>
            <w:r w:rsidRPr="007B0D39">
              <w:t xml:space="preserve"> Plant Certification Council</w:t>
            </w:r>
            <w:r w:rsidRPr="00D51DC5">
              <w:t xml:space="preserve"> in accordance with the Federal Seed Act to assure the genetic purity and identity of the seed and plants certified. The bill requires the association to perform </w:t>
            </w:r>
            <w:r>
              <w:t>seed and plant</w:t>
            </w:r>
            <w:r w:rsidRPr="00D51DC5">
              <w:t xml:space="preserve"> certification work on a financially self-supporting</w:t>
            </w:r>
            <w:r w:rsidRPr="00D51DC5">
              <w:t xml:space="preserve"> basis. </w:t>
            </w:r>
          </w:p>
          <w:p w:rsidR="007B0D39" w:rsidRDefault="00C04EEF" w:rsidP="00B7394E">
            <w:pPr>
              <w:pStyle w:val="Header"/>
              <w:tabs>
                <w:tab w:val="clear" w:pos="4320"/>
                <w:tab w:val="clear" w:pos="8640"/>
              </w:tabs>
              <w:jc w:val="both"/>
            </w:pPr>
          </w:p>
          <w:p w:rsidR="00763612" w:rsidRDefault="00C04EEF" w:rsidP="00B7394E">
            <w:pPr>
              <w:pStyle w:val="Header"/>
              <w:tabs>
                <w:tab w:val="clear" w:pos="4320"/>
                <w:tab w:val="clear" w:pos="8640"/>
              </w:tabs>
              <w:jc w:val="both"/>
            </w:pPr>
            <w:r>
              <w:t>H.B. 2166</w:t>
            </w:r>
            <w:r w:rsidRPr="001F2694">
              <w:t xml:space="preserve"> authorizes the </w:t>
            </w:r>
            <w:r w:rsidRPr="007B0D39">
              <w:t>State Seed and Plant Certification Council</w:t>
            </w:r>
            <w:r w:rsidRPr="001F2694">
              <w:t xml:space="preserve"> to recognize a certification issued by a seed certifying agency in another state or territory of the United States or</w:t>
            </w:r>
            <w:r>
              <w:t xml:space="preserve"> in</w:t>
            </w:r>
            <w:r w:rsidRPr="001F2694">
              <w:t xml:space="preserve"> a country, province, or territory not under the jurisdict</w:t>
            </w:r>
            <w:r w:rsidRPr="001F2694">
              <w:t>ion of the U</w:t>
            </w:r>
            <w:r>
              <w:t>.</w:t>
            </w:r>
            <w:r w:rsidRPr="001F2694">
              <w:t>S</w:t>
            </w:r>
            <w:r>
              <w:t>.</w:t>
            </w:r>
            <w:r w:rsidRPr="001F2694">
              <w:t xml:space="preserve"> government.</w:t>
            </w:r>
            <w:r>
              <w:t xml:space="preserve"> The bill </w:t>
            </w:r>
            <w:r w:rsidRPr="001F2694">
              <w:t xml:space="preserve">authorizes the council or </w:t>
            </w:r>
            <w:r>
              <w:t>the</w:t>
            </w:r>
            <w:r>
              <w:t xml:space="preserve"> </w:t>
            </w:r>
            <w:r w:rsidRPr="007B0D39">
              <w:t>Texas Crop Improvement Association</w:t>
            </w:r>
            <w:r w:rsidRPr="001F2694">
              <w:t xml:space="preserve"> to request the TDA or the U</w:t>
            </w:r>
            <w:r>
              <w:t>.</w:t>
            </w:r>
            <w:r w:rsidRPr="001F2694">
              <w:t>S</w:t>
            </w:r>
            <w:r>
              <w:t>.</w:t>
            </w:r>
            <w:r w:rsidRPr="001F2694">
              <w:t xml:space="preserve"> Department of Agriculture to investigate or aid in the investigation of any violation of provisions</w:t>
            </w:r>
            <w:r>
              <w:t xml:space="preserve"> relating to seed and pl</w:t>
            </w:r>
            <w:r>
              <w:t>ant certification.</w:t>
            </w:r>
            <w:r>
              <w:t xml:space="preserve"> </w:t>
            </w:r>
          </w:p>
          <w:p w:rsidR="007B0D39" w:rsidRDefault="00C04EEF" w:rsidP="00B7394E">
            <w:pPr>
              <w:pStyle w:val="Header"/>
              <w:tabs>
                <w:tab w:val="clear" w:pos="4320"/>
                <w:tab w:val="clear" w:pos="8640"/>
              </w:tabs>
              <w:jc w:val="both"/>
            </w:pPr>
          </w:p>
          <w:p w:rsidR="00763612" w:rsidRDefault="00C04EEF" w:rsidP="00B7394E">
            <w:pPr>
              <w:pStyle w:val="Header"/>
              <w:tabs>
                <w:tab w:val="clear" w:pos="4320"/>
                <w:tab w:val="clear" w:pos="8640"/>
              </w:tabs>
              <w:jc w:val="both"/>
            </w:pPr>
            <w:r>
              <w:t xml:space="preserve">H.B. 2166 establishes, with a certain exception, that the changes in law made by the bill may not be construed to affect Agriculture Code provisions relating to the inspection, labeling, and sale of agricultural and vegetable seed. </w:t>
            </w:r>
          </w:p>
          <w:p w:rsidR="001F2694" w:rsidRDefault="00C04EEF" w:rsidP="00B7394E">
            <w:pPr>
              <w:pStyle w:val="Header"/>
              <w:tabs>
                <w:tab w:val="clear" w:pos="4320"/>
                <w:tab w:val="clear" w:pos="8640"/>
              </w:tabs>
              <w:jc w:val="both"/>
            </w:pPr>
          </w:p>
          <w:p w:rsidR="001F2694" w:rsidRDefault="00C04EEF" w:rsidP="00B7394E">
            <w:pPr>
              <w:pStyle w:val="Header"/>
              <w:tabs>
                <w:tab w:val="clear" w:pos="4320"/>
                <w:tab w:val="clear" w:pos="8640"/>
              </w:tabs>
              <w:jc w:val="both"/>
            </w:pPr>
            <w:r>
              <w:t>H</w:t>
            </w:r>
            <w:r>
              <w:t>.B. 2166 repeals the following provisions</w:t>
            </w:r>
            <w:r>
              <w:t xml:space="preserve"> of the Agriculture Code</w:t>
            </w:r>
            <w:r>
              <w:t xml:space="preserve">: </w:t>
            </w:r>
          </w:p>
          <w:p w:rsidR="00C735C0" w:rsidRDefault="00C04EEF" w:rsidP="00B7394E">
            <w:pPr>
              <w:pStyle w:val="Header"/>
              <w:numPr>
                <w:ilvl w:val="0"/>
                <w:numId w:val="1"/>
              </w:numPr>
              <w:spacing w:before="120" w:after="120"/>
              <w:jc w:val="both"/>
            </w:pPr>
            <w:r>
              <w:t>Section 62.0021</w:t>
            </w:r>
          </w:p>
          <w:p w:rsidR="00C735C0" w:rsidRDefault="00C04EEF" w:rsidP="00B7394E">
            <w:pPr>
              <w:pStyle w:val="Header"/>
              <w:numPr>
                <w:ilvl w:val="0"/>
                <w:numId w:val="1"/>
              </w:numPr>
              <w:spacing w:before="120" w:after="120"/>
              <w:jc w:val="both"/>
            </w:pPr>
            <w:r>
              <w:t>Section 62.0022</w:t>
            </w:r>
          </w:p>
          <w:p w:rsidR="00C735C0" w:rsidRDefault="00C04EEF" w:rsidP="00B7394E">
            <w:pPr>
              <w:pStyle w:val="Header"/>
              <w:numPr>
                <w:ilvl w:val="0"/>
                <w:numId w:val="1"/>
              </w:numPr>
              <w:spacing w:before="120" w:after="120"/>
              <w:jc w:val="both"/>
            </w:pPr>
            <w:r>
              <w:t>Section 62.0023</w:t>
            </w:r>
          </w:p>
          <w:p w:rsidR="00C735C0" w:rsidRDefault="00C04EEF" w:rsidP="00B7394E">
            <w:pPr>
              <w:pStyle w:val="Header"/>
              <w:numPr>
                <w:ilvl w:val="0"/>
                <w:numId w:val="1"/>
              </w:numPr>
              <w:spacing w:before="120" w:after="120"/>
              <w:jc w:val="both"/>
            </w:pPr>
            <w:r>
              <w:t>Section 62.0024</w:t>
            </w:r>
          </w:p>
          <w:p w:rsidR="00C735C0" w:rsidRDefault="00C04EEF" w:rsidP="00B7394E">
            <w:pPr>
              <w:pStyle w:val="Header"/>
              <w:numPr>
                <w:ilvl w:val="0"/>
                <w:numId w:val="1"/>
              </w:numPr>
              <w:spacing w:before="120" w:after="120"/>
              <w:jc w:val="both"/>
            </w:pPr>
            <w:r>
              <w:t>Section 62.0025</w:t>
            </w:r>
          </w:p>
          <w:p w:rsidR="00C735C0" w:rsidRDefault="00C04EEF" w:rsidP="00B7394E">
            <w:pPr>
              <w:pStyle w:val="Header"/>
              <w:numPr>
                <w:ilvl w:val="0"/>
                <w:numId w:val="1"/>
              </w:numPr>
              <w:spacing w:before="120" w:after="120"/>
              <w:jc w:val="both"/>
            </w:pPr>
            <w:r>
              <w:t>Section 62.0026</w:t>
            </w:r>
          </w:p>
          <w:p w:rsidR="00C735C0" w:rsidRDefault="00C04EEF" w:rsidP="00B7394E">
            <w:pPr>
              <w:pStyle w:val="Header"/>
              <w:numPr>
                <w:ilvl w:val="0"/>
                <w:numId w:val="1"/>
              </w:numPr>
              <w:spacing w:before="120" w:after="120"/>
              <w:jc w:val="both"/>
            </w:pPr>
            <w:r>
              <w:t>Section 62.0027</w:t>
            </w:r>
          </w:p>
          <w:p w:rsidR="00C735C0" w:rsidRDefault="00C04EEF" w:rsidP="00B7394E">
            <w:pPr>
              <w:pStyle w:val="Header"/>
              <w:numPr>
                <w:ilvl w:val="0"/>
                <w:numId w:val="1"/>
              </w:numPr>
              <w:spacing w:before="120" w:after="120"/>
              <w:jc w:val="both"/>
            </w:pPr>
            <w:r>
              <w:t>Section 62.004(c)</w:t>
            </w:r>
          </w:p>
          <w:p w:rsidR="00C735C0" w:rsidRDefault="00C04EEF" w:rsidP="00B7394E">
            <w:pPr>
              <w:pStyle w:val="Header"/>
              <w:numPr>
                <w:ilvl w:val="0"/>
                <w:numId w:val="1"/>
              </w:numPr>
              <w:spacing w:before="120" w:after="120"/>
              <w:jc w:val="both"/>
            </w:pPr>
            <w:r>
              <w:t>Section 62.0065</w:t>
            </w:r>
          </w:p>
          <w:p w:rsidR="00C735C0" w:rsidRDefault="00C04EEF" w:rsidP="00B7394E">
            <w:pPr>
              <w:pStyle w:val="Header"/>
              <w:numPr>
                <w:ilvl w:val="0"/>
                <w:numId w:val="1"/>
              </w:numPr>
              <w:spacing w:before="120" w:after="120"/>
              <w:jc w:val="both"/>
            </w:pPr>
            <w:r>
              <w:t>Section 62.010</w:t>
            </w:r>
          </w:p>
          <w:p w:rsidR="00C735C0" w:rsidRDefault="00C04EEF" w:rsidP="00B7394E">
            <w:pPr>
              <w:pStyle w:val="Header"/>
              <w:numPr>
                <w:ilvl w:val="0"/>
                <w:numId w:val="1"/>
              </w:numPr>
              <w:spacing w:before="120" w:after="120"/>
              <w:jc w:val="both"/>
            </w:pPr>
            <w:r>
              <w:t>Section 62.011</w:t>
            </w:r>
          </w:p>
          <w:p w:rsidR="001F2694" w:rsidRDefault="00C04EEF" w:rsidP="00B7394E">
            <w:pPr>
              <w:pStyle w:val="Header"/>
              <w:numPr>
                <w:ilvl w:val="0"/>
                <w:numId w:val="1"/>
              </w:numPr>
              <w:spacing w:before="120" w:after="120"/>
              <w:jc w:val="both"/>
            </w:pPr>
            <w:r>
              <w:t xml:space="preserve">Section </w:t>
            </w:r>
            <w:r>
              <w:t>64.005(c)</w:t>
            </w:r>
          </w:p>
          <w:p w:rsidR="008423E4" w:rsidRPr="00835628" w:rsidRDefault="00C04EEF" w:rsidP="00B7394E">
            <w:pPr>
              <w:rPr>
                <w:b/>
              </w:rPr>
            </w:pPr>
          </w:p>
        </w:tc>
      </w:tr>
      <w:tr w:rsidR="00393EDD" w:rsidTr="00345119">
        <w:tc>
          <w:tcPr>
            <w:tcW w:w="9576" w:type="dxa"/>
          </w:tcPr>
          <w:p w:rsidR="008423E4" w:rsidRPr="00A8133F" w:rsidRDefault="00C04EEF" w:rsidP="00B7394E">
            <w:pPr>
              <w:rPr>
                <w:b/>
              </w:rPr>
            </w:pPr>
            <w:r w:rsidRPr="009C1E9A">
              <w:rPr>
                <w:b/>
                <w:u w:val="single"/>
              </w:rPr>
              <w:t>EFFECTIVE DATE</w:t>
            </w:r>
            <w:r>
              <w:rPr>
                <w:b/>
              </w:rPr>
              <w:t xml:space="preserve"> </w:t>
            </w:r>
          </w:p>
          <w:p w:rsidR="008423E4" w:rsidRDefault="00C04EEF" w:rsidP="00B7394E"/>
          <w:p w:rsidR="008423E4" w:rsidRPr="003624F2" w:rsidRDefault="00C04EEF" w:rsidP="00B7394E">
            <w:pPr>
              <w:pStyle w:val="Header"/>
              <w:tabs>
                <w:tab w:val="clear" w:pos="4320"/>
                <w:tab w:val="clear" w:pos="8640"/>
              </w:tabs>
              <w:jc w:val="both"/>
            </w:pPr>
            <w:r>
              <w:t xml:space="preserve">January 1, 2020. </w:t>
            </w:r>
          </w:p>
          <w:p w:rsidR="008423E4" w:rsidRPr="00233FDB" w:rsidRDefault="00C04EEF" w:rsidP="00B7394E">
            <w:pPr>
              <w:rPr>
                <w:b/>
              </w:rPr>
            </w:pPr>
          </w:p>
        </w:tc>
      </w:tr>
    </w:tbl>
    <w:p w:rsidR="008423E4" w:rsidRPr="00BE0E75" w:rsidRDefault="00C04EEF" w:rsidP="008423E4">
      <w:pPr>
        <w:spacing w:line="480" w:lineRule="auto"/>
        <w:jc w:val="both"/>
        <w:rPr>
          <w:rFonts w:ascii="Arial" w:hAnsi="Arial"/>
          <w:sz w:val="16"/>
          <w:szCs w:val="16"/>
        </w:rPr>
      </w:pPr>
    </w:p>
    <w:p w:rsidR="004108C3" w:rsidRPr="008423E4" w:rsidRDefault="00C04EE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04EEF">
      <w:r>
        <w:separator/>
      </w:r>
    </w:p>
  </w:endnote>
  <w:endnote w:type="continuationSeparator" w:id="0">
    <w:p w:rsidR="00000000" w:rsidRDefault="00C0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04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93EDD" w:rsidTr="009C1E9A">
      <w:trPr>
        <w:cantSplit/>
      </w:trPr>
      <w:tc>
        <w:tcPr>
          <w:tcW w:w="0" w:type="pct"/>
        </w:tcPr>
        <w:p w:rsidR="00137D90" w:rsidRDefault="00C04EEF" w:rsidP="009C1E9A">
          <w:pPr>
            <w:pStyle w:val="Footer"/>
            <w:tabs>
              <w:tab w:val="clear" w:pos="8640"/>
              <w:tab w:val="right" w:pos="9360"/>
            </w:tabs>
          </w:pPr>
        </w:p>
      </w:tc>
      <w:tc>
        <w:tcPr>
          <w:tcW w:w="2395" w:type="pct"/>
        </w:tcPr>
        <w:p w:rsidR="00137D90" w:rsidRDefault="00C04EEF" w:rsidP="009C1E9A">
          <w:pPr>
            <w:pStyle w:val="Footer"/>
            <w:tabs>
              <w:tab w:val="clear" w:pos="8640"/>
              <w:tab w:val="right" w:pos="9360"/>
            </w:tabs>
          </w:pPr>
        </w:p>
        <w:p w:rsidR="001A4310" w:rsidRDefault="00C04EEF" w:rsidP="009C1E9A">
          <w:pPr>
            <w:pStyle w:val="Footer"/>
            <w:tabs>
              <w:tab w:val="clear" w:pos="8640"/>
              <w:tab w:val="right" w:pos="9360"/>
            </w:tabs>
          </w:pPr>
        </w:p>
        <w:p w:rsidR="00137D90" w:rsidRDefault="00C04EEF" w:rsidP="009C1E9A">
          <w:pPr>
            <w:pStyle w:val="Footer"/>
            <w:tabs>
              <w:tab w:val="clear" w:pos="8640"/>
              <w:tab w:val="right" w:pos="9360"/>
            </w:tabs>
          </w:pPr>
        </w:p>
      </w:tc>
      <w:tc>
        <w:tcPr>
          <w:tcW w:w="2453" w:type="pct"/>
        </w:tcPr>
        <w:p w:rsidR="00137D90" w:rsidRDefault="00C04EEF" w:rsidP="009C1E9A">
          <w:pPr>
            <w:pStyle w:val="Footer"/>
            <w:tabs>
              <w:tab w:val="clear" w:pos="8640"/>
              <w:tab w:val="right" w:pos="9360"/>
            </w:tabs>
            <w:jc w:val="right"/>
          </w:pPr>
        </w:p>
      </w:tc>
    </w:tr>
    <w:tr w:rsidR="00393EDD" w:rsidTr="009C1E9A">
      <w:trPr>
        <w:cantSplit/>
      </w:trPr>
      <w:tc>
        <w:tcPr>
          <w:tcW w:w="0" w:type="pct"/>
        </w:tcPr>
        <w:p w:rsidR="00EC379B" w:rsidRDefault="00C04EEF" w:rsidP="009C1E9A">
          <w:pPr>
            <w:pStyle w:val="Footer"/>
            <w:tabs>
              <w:tab w:val="clear" w:pos="8640"/>
              <w:tab w:val="right" w:pos="9360"/>
            </w:tabs>
          </w:pPr>
        </w:p>
      </w:tc>
      <w:tc>
        <w:tcPr>
          <w:tcW w:w="2395" w:type="pct"/>
        </w:tcPr>
        <w:p w:rsidR="00EC379B" w:rsidRPr="009C1E9A" w:rsidRDefault="00C04EEF" w:rsidP="009C1E9A">
          <w:pPr>
            <w:pStyle w:val="Footer"/>
            <w:tabs>
              <w:tab w:val="clear" w:pos="8640"/>
              <w:tab w:val="right" w:pos="9360"/>
            </w:tabs>
            <w:rPr>
              <w:rFonts w:ascii="Shruti" w:hAnsi="Shruti"/>
              <w:sz w:val="22"/>
            </w:rPr>
          </w:pPr>
          <w:r>
            <w:rPr>
              <w:rFonts w:ascii="Shruti" w:hAnsi="Shruti"/>
              <w:sz w:val="22"/>
            </w:rPr>
            <w:t>86R 21225</w:t>
          </w:r>
        </w:p>
      </w:tc>
      <w:tc>
        <w:tcPr>
          <w:tcW w:w="2453" w:type="pct"/>
        </w:tcPr>
        <w:p w:rsidR="00EC379B" w:rsidRDefault="00C04EEF" w:rsidP="009C1E9A">
          <w:pPr>
            <w:pStyle w:val="Footer"/>
            <w:tabs>
              <w:tab w:val="clear" w:pos="8640"/>
              <w:tab w:val="right" w:pos="9360"/>
            </w:tabs>
            <w:jc w:val="right"/>
          </w:pPr>
          <w:r>
            <w:fldChar w:fldCharType="begin"/>
          </w:r>
          <w:r>
            <w:instrText xml:space="preserve"> DOCPROPERTY  OTID  \* MERGEFORMAT </w:instrText>
          </w:r>
          <w:r>
            <w:fldChar w:fldCharType="separate"/>
          </w:r>
          <w:r>
            <w:t>19.80.1060</w:t>
          </w:r>
          <w:r>
            <w:fldChar w:fldCharType="end"/>
          </w:r>
        </w:p>
      </w:tc>
    </w:tr>
    <w:tr w:rsidR="00393EDD" w:rsidTr="009C1E9A">
      <w:trPr>
        <w:cantSplit/>
      </w:trPr>
      <w:tc>
        <w:tcPr>
          <w:tcW w:w="0" w:type="pct"/>
        </w:tcPr>
        <w:p w:rsidR="00EC379B" w:rsidRDefault="00C04EEF" w:rsidP="009C1E9A">
          <w:pPr>
            <w:pStyle w:val="Footer"/>
            <w:tabs>
              <w:tab w:val="clear" w:pos="4320"/>
              <w:tab w:val="clear" w:pos="8640"/>
              <w:tab w:val="left" w:pos="2865"/>
            </w:tabs>
          </w:pPr>
        </w:p>
      </w:tc>
      <w:tc>
        <w:tcPr>
          <w:tcW w:w="2395" w:type="pct"/>
        </w:tcPr>
        <w:p w:rsidR="00EC379B" w:rsidRPr="009C1E9A" w:rsidRDefault="00C04EEF" w:rsidP="009C1E9A">
          <w:pPr>
            <w:pStyle w:val="Footer"/>
            <w:tabs>
              <w:tab w:val="clear" w:pos="4320"/>
              <w:tab w:val="clear" w:pos="8640"/>
              <w:tab w:val="left" w:pos="2865"/>
            </w:tabs>
            <w:rPr>
              <w:rFonts w:ascii="Shruti" w:hAnsi="Shruti"/>
              <w:sz w:val="22"/>
            </w:rPr>
          </w:pPr>
        </w:p>
      </w:tc>
      <w:tc>
        <w:tcPr>
          <w:tcW w:w="2453" w:type="pct"/>
        </w:tcPr>
        <w:p w:rsidR="00EC379B" w:rsidRDefault="00C04EEF" w:rsidP="006D504F">
          <w:pPr>
            <w:pStyle w:val="Footer"/>
            <w:rPr>
              <w:rStyle w:val="PageNumber"/>
            </w:rPr>
          </w:pPr>
        </w:p>
        <w:p w:rsidR="00EC379B" w:rsidRDefault="00C04EEF" w:rsidP="009C1E9A">
          <w:pPr>
            <w:pStyle w:val="Footer"/>
            <w:tabs>
              <w:tab w:val="clear" w:pos="8640"/>
              <w:tab w:val="right" w:pos="9360"/>
            </w:tabs>
            <w:jc w:val="right"/>
          </w:pPr>
        </w:p>
      </w:tc>
    </w:tr>
    <w:tr w:rsidR="00393EDD" w:rsidTr="009C1E9A">
      <w:trPr>
        <w:cantSplit/>
        <w:trHeight w:val="323"/>
      </w:trPr>
      <w:tc>
        <w:tcPr>
          <w:tcW w:w="0" w:type="pct"/>
          <w:gridSpan w:val="3"/>
        </w:tcPr>
        <w:p w:rsidR="00EC379B" w:rsidRDefault="00C04EE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C04EEF" w:rsidP="009C1E9A">
          <w:pPr>
            <w:pStyle w:val="Footer"/>
            <w:tabs>
              <w:tab w:val="clear" w:pos="8640"/>
              <w:tab w:val="right" w:pos="9360"/>
            </w:tabs>
            <w:jc w:val="center"/>
          </w:pPr>
        </w:p>
      </w:tc>
    </w:tr>
  </w:tbl>
  <w:p w:rsidR="00EC379B" w:rsidRPr="00FF6F72" w:rsidRDefault="00C04EE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04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04EEF">
      <w:r>
        <w:separator/>
      </w:r>
    </w:p>
  </w:footnote>
  <w:footnote w:type="continuationSeparator" w:id="0">
    <w:p w:rsidR="00000000" w:rsidRDefault="00C04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04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04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0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5894"/>
    <w:multiLevelType w:val="hybridMultilevel"/>
    <w:tmpl w:val="DBC81A2C"/>
    <w:lvl w:ilvl="0" w:tplc="EF7E464C">
      <w:start w:val="1"/>
      <w:numFmt w:val="bullet"/>
      <w:lvlText w:val=""/>
      <w:lvlJc w:val="left"/>
      <w:pPr>
        <w:tabs>
          <w:tab w:val="num" w:pos="720"/>
        </w:tabs>
        <w:ind w:left="720" w:hanging="360"/>
      </w:pPr>
      <w:rPr>
        <w:rFonts w:ascii="Symbol" w:hAnsi="Symbol" w:hint="default"/>
      </w:rPr>
    </w:lvl>
    <w:lvl w:ilvl="1" w:tplc="576AEB10" w:tentative="1">
      <w:start w:val="1"/>
      <w:numFmt w:val="bullet"/>
      <w:lvlText w:val="o"/>
      <w:lvlJc w:val="left"/>
      <w:pPr>
        <w:ind w:left="1440" w:hanging="360"/>
      </w:pPr>
      <w:rPr>
        <w:rFonts w:ascii="Courier New" w:hAnsi="Courier New" w:cs="Courier New" w:hint="default"/>
      </w:rPr>
    </w:lvl>
    <w:lvl w:ilvl="2" w:tplc="82045CB4" w:tentative="1">
      <w:start w:val="1"/>
      <w:numFmt w:val="bullet"/>
      <w:lvlText w:val=""/>
      <w:lvlJc w:val="left"/>
      <w:pPr>
        <w:ind w:left="2160" w:hanging="360"/>
      </w:pPr>
      <w:rPr>
        <w:rFonts w:ascii="Wingdings" w:hAnsi="Wingdings" w:hint="default"/>
      </w:rPr>
    </w:lvl>
    <w:lvl w:ilvl="3" w:tplc="DD20C6DC" w:tentative="1">
      <w:start w:val="1"/>
      <w:numFmt w:val="bullet"/>
      <w:lvlText w:val=""/>
      <w:lvlJc w:val="left"/>
      <w:pPr>
        <w:ind w:left="2880" w:hanging="360"/>
      </w:pPr>
      <w:rPr>
        <w:rFonts w:ascii="Symbol" w:hAnsi="Symbol" w:hint="default"/>
      </w:rPr>
    </w:lvl>
    <w:lvl w:ilvl="4" w:tplc="976EFFEE" w:tentative="1">
      <w:start w:val="1"/>
      <w:numFmt w:val="bullet"/>
      <w:lvlText w:val="o"/>
      <w:lvlJc w:val="left"/>
      <w:pPr>
        <w:ind w:left="3600" w:hanging="360"/>
      </w:pPr>
      <w:rPr>
        <w:rFonts w:ascii="Courier New" w:hAnsi="Courier New" w:cs="Courier New" w:hint="default"/>
      </w:rPr>
    </w:lvl>
    <w:lvl w:ilvl="5" w:tplc="0680B7AA" w:tentative="1">
      <w:start w:val="1"/>
      <w:numFmt w:val="bullet"/>
      <w:lvlText w:val=""/>
      <w:lvlJc w:val="left"/>
      <w:pPr>
        <w:ind w:left="4320" w:hanging="360"/>
      </w:pPr>
      <w:rPr>
        <w:rFonts w:ascii="Wingdings" w:hAnsi="Wingdings" w:hint="default"/>
      </w:rPr>
    </w:lvl>
    <w:lvl w:ilvl="6" w:tplc="92426A46" w:tentative="1">
      <w:start w:val="1"/>
      <w:numFmt w:val="bullet"/>
      <w:lvlText w:val=""/>
      <w:lvlJc w:val="left"/>
      <w:pPr>
        <w:ind w:left="5040" w:hanging="360"/>
      </w:pPr>
      <w:rPr>
        <w:rFonts w:ascii="Symbol" w:hAnsi="Symbol" w:hint="default"/>
      </w:rPr>
    </w:lvl>
    <w:lvl w:ilvl="7" w:tplc="7E74AD36" w:tentative="1">
      <w:start w:val="1"/>
      <w:numFmt w:val="bullet"/>
      <w:lvlText w:val="o"/>
      <w:lvlJc w:val="left"/>
      <w:pPr>
        <w:ind w:left="5760" w:hanging="360"/>
      </w:pPr>
      <w:rPr>
        <w:rFonts w:ascii="Courier New" w:hAnsi="Courier New" w:cs="Courier New" w:hint="default"/>
      </w:rPr>
    </w:lvl>
    <w:lvl w:ilvl="8" w:tplc="A4FE3D12" w:tentative="1">
      <w:start w:val="1"/>
      <w:numFmt w:val="bullet"/>
      <w:lvlText w:val=""/>
      <w:lvlJc w:val="left"/>
      <w:pPr>
        <w:ind w:left="6480" w:hanging="360"/>
      </w:pPr>
      <w:rPr>
        <w:rFonts w:ascii="Wingdings" w:hAnsi="Wingdings" w:hint="default"/>
      </w:rPr>
    </w:lvl>
  </w:abstractNum>
  <w:abstractNum w:abstractNumId="1" w15:restartNumberingAfterBreak="0">
    <w:nsid w:val="51FD192F"/>
    <w:multiLevelType w:val="hybridMultilevel"/>
    <w:tmpl w:val="CD023A84"/>
    <w:lvl w:ilvl="0" w:tplc="891448B4">
      <w:start w:val="1"/>
      <w:numFmt w:val="bullet"/>
      <w:lvlText w:val=""/>
      <w:lvlJc w:val="left"/>
      <w:pPr>
        <w:tabs>
          <w:tab w:val="num" w:pos="720"/>
        </w:tabs>
        <w:ind w:left="720" w:hanging="360"/>
      </w:pPr>
      <w:rPr>
        <w:rFonts w:ascii="Symbol" w:hAnsi="Symbol" w:hint="default"/>
      </w:rPr>
    </w:lvl>
    <w:lvl w:ilvl="1" w:tplc="A92EE700" w:tentative="1">
      <w:start w:val="1"/>
      <w:numFmt w:val="bullet"/>
      <w:lvlText w:val="o"/>
      <w:lvlJc w:val="left"/>
      <w:pPr>
        <w:ind w:left="1440" w:hanging="360"/>
      </w:pPr>
      <w:rPr>
        <w:rFonts w:ascii="Courier New" w:hAnsi="Courier New" w:cs="Courier New" w:hint="default"/>
      </w:rPr>
    </w:lvl>
    <w:lvl w:ilvl="2" w:tplc="96D270F0" w:tentative="1">
      <w:start w:val="1"/>
      <w:numFmt w:val="bullet"/>
      <w:lvlText w:val=""/>
      <w:lvlJc w:val="left"/>
      <w:pPr>
        <w:ind w:left="2160" w:hanging="360"/>
      </w:pPr>
      <w:rPr>
        <w:rFonts w:ascii="Wingdings" w:hAnsi="Wingdings" w:hint="default"/>
      </w:rPr>
    </w:lvl>
    <w:lvl w:ilvl="3" w:tplc="18A4C652" w:tentative="1">
      <w:start w:val="1"/>
      <w:numFmt w:val="bullet"/>
      <w:lvlText w:val=""/>
      <w:lvlJc w:val="left"/>
      <w:pPr>
        <w:ind w:left="2880" w:hanging="360"/>
      </w:pPr>
      <w:rPr>
        <w:rFonts w:ascii="Symbol" w:hAnsi="Symbol" w:hint="default"/>
      </w:rPr>
    </w:lvl>
    <w:lvl w:ilvl="4" w:tplc="ABD21080" w:tentative="1">
      <w:start w:val="1"/>
      <w:numFmt w:val="bullet"/>
      <w:lvlText w:val="o"/>
      <w:lvlJc w:val="left"/>
      <w:pPr>
        <w:ind w:left="3600" w:hanging="360"/>
      </w:pPr>
      <w:rPr>
        <w:rFonts w:ascii="Courier New" w:hAnsi="Courier New" w:cs="Courier New" w:hint="default"/>
      </w:rPr>
    </w:lvl>
    <w:lvl w:ilvl="5" w:tplc="82567EA4" w:tentative="1">
      <w:start w:val="1"/>
      <w:numFmt w:val="bullet"/>
      <w:lvlText w:val=""/>
      <w:lvlJc w:val="left"/>
      <w:pPr>
        <w:ind w:left="4320" w:hanging="360"/>
      </w:pPr>
      <w:rPr>
        <w:rFonts w:ascii="Wingdings" w:hAnsi="Wingdings" w:hint="default"/>
      </w:rPr>
    </w:lvl>
    <w:lvl w:ilvl="6" w:tplc="BE82F804" w:tentative="1">
      <w:start w:val="1"/>
      <w:numFmt w:val="bullet"/>
      <w:lvlText w:val=""/>
      <w:lvlJc w:val="left"/>
      <w:pPr>
        <w:ind w:left="5040" w:hanging="360"/>
      </w:pPr>
      <w:rPr>
        <w:rFonts w:ascii="Symbol" w:hAnsi="Symbol" w:hint="default"/>
      </w:rPr>
    </w:lvl>
    <w:lvl w:ilvl="7" w:tplc="7A987A94" w:tentative="1">
      <w:start w:val="1"/>
      <w:numFmt w:val="bullet"/>
      <w:lvlText w:val="o"/>
      <w:lvlJc w:val="left"/>
      <w:pPr>
        <w:ind w:left="5760" w:hanging="360"/>
      </w:pPr>
      <w:rPr>
        <w:rFonts w:ascii="Courier New" w:hAnsi="Courier New" w:cs="Courier New" w:hint="default"/>
      </w:rPr>
    </w:lvl>
    <w:lvl w:ilvl="8" w:tplc="F3CEC610" w:tentative="1">
      <w:start w:val="1"/>
      <w:numFmt w:val="bullet"/>
      <w:lvlText w:val=""/>
      <w:lvlJc w:val="left"/>
      <w:pPr>
        <w:ind w:left="6480" w:hanging="360"/>
      </w:pPr>
      <w:rPr>
        <w:rFonts w:ascii="Wingdings" w:hAnsi="Wingdings" w:hint="default"/>
      </w:rPr>
    </w:lvl>
  </w:abstractNum>
  <w:abstractNum w:abstractNumId="2" w15:restartNumberingAfterBreak="0">
    <w:nsid w:val="64943E6A"/>
    <w:multiLevelType w:val="hybridMultilevel"/>
    <w:tmpl w:val="3258BE74"/>
    <w:lvl w:ilvl="0" w:tplc="D8886EAE">
      <w:start w:val="1"/>
      <w:numFmt w:val="bullet"/>
      <w:lvlText w:val=""/>
      <w:lvlJc w:val="left"/>
      <w:pPr>
        <w:tabs>
          <w:tab w:val="num" w:pos="720"/>
        </w:tabs>
        <w:ind w:left="720" w:hanging="360"/>
      </w:pPr>
      <w:rPr>
        <w:rFonts w:ascii="Symbol" w:hAnsi="Symbol" w:hint="default"/>
      </w:rPr>
    </w:lvl>
    <w:lvl w:ilvl="1" w:tplc="9ECC82FC" w:tentative="1">
      <w:start w:val="1"/>
      <w:numFmt w:val="bullet"/>
      <w:lvlText w:val="o"/>
      <w:lvlJc w:val="left"/>
      <w:pPr>
        <w:ind w:left="1440" w:hanging="360"/>
      </w:pPr>
      <w:rPr>
        <w:rFonts w:ascii="Courier New" w:hAnsi="Courier New" w:cs="Courier New" w:hint="default"/>
      </w:rPr>
    </w:lvl>
    <w:lvl w:ilvl="2" w:tplc="742A0620" w:tentative="1">
      <w:start w:val="1"/>
      <w:numFmt w:val="bullet"/>
      <w:lvlText w:val=""/>
      <w:lvlJc w:val="left"/>
      <w:pPr>
        <w:ind w:left="2160" w:hanging="360"/>
      </w:pPr>
      <w:rPr>
        <w:rFonts w:ascii="Wingdings" w:hAnsi="Wingdings" w:hint="default"/>
      </w:rPr>
    </w:lvl>
    <w:lvl w:ilvl="3" w:tplc="3C84054A" w:tentative="1">
      <w:start w:val="1"/>
      <w:numFmt w:val="bullet"/>
      <w:lvlText w:val=""/>
      <w:lvlJc w:val="left"/>
      <w:pPr>
        <w:ind w:left="2880" w:hanging="360"/>
      </w:pPr>
      <w:rPr>
        <w:rFonts w:ascii="Symbol" w:hAnsi="Symbol" w:hint="default"/>
      </w:rPr>
    </w:lvl>
    <w:lvl w:ilvl="4" w:tplc="4A2CDD20" w:tentative="1">
      <w:start w:val="1"/>
      <w:numFmt w:val="bullet"/>
      <w:lvlText w:val="o"/>
      <w:lvlJc w:val="left"/>
      <w:pPr>
        <w:ind w:left="3600" w:hanging="360"/>
      </w:pPr>
      <w:rPr>
        <w:rFonts w:ascii="Courier New" w:hAnsi="Courier New" w:cs="Courier New" w:hint="default"/>
      </w:rPr>
    </w:lvl>
    <w:lvl w:ilvl="5" w:tplc="BD6C5BC8" w:tentative="1">
      <w:start w:val="1"/>
      <w:numFmt w:val="bullet"/>
      <w:lvlText w:val=""/>
      <w:lvlJc w:val="left"/>
      <w:pPr>
        <w:ind w:left="4320" w:hanging="360"/>
      </w:pPr>
      <w:rPr>
        <w:rFonts w:ascii="Wingdings" w:hAnsi="Wingdings" w:hint="default"/>
      </w:rPr>
    </w:lvl>
    <w:lvl w:ilvl="6" w:tplc="8D0ED7C4" w:tentative="1">
      <w:start w:val="1"/>
      <w:numFmt w:val="bullet"/>
      <w:lvlText w:val=""/>
      <w:lvlJc w:val="left"/>
      <w:pPr>
        <w:ind w:left="5040" w:hanging="360"/>
      </w:pPr>
      <w:rPr>
        <w:rFonts w:ascii="Symbol" w:hAnsi="Symbol" w:hint="default"/>
      </w:rPr>
    </w:lvl>
    <w:lvl w:ilvl="7" w:tplc="2AAEBB00" w:tentative="1">
      <w:start w:val="1"/>
      <w:numFmt w:val="bullet"/>
      <w:lvlText w:val="o"/>
      <w:lvlJc w:val="left"/>
      <w:pPr>
        <w:ind w:left="5760" w:hanging="360"/>
      </w:pPr>
      <w:rPr>
        <w:rFonts w:ascii="Courier New" w:hAnsi="Courier New" w:cs="Courier New" w:hint="default"/>
      </w:rPr>
    </w:lvl>
    <w:lvl w:ilvl="8" w:tplc="6C045B80"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DD"/>
    <w:rsid w:val="00393EDD"/>
    <w:rsid w:val="00C0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48BAEC-1134-4557-BCC8-81F0CD9F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51DC5"/>
    <w:rPr>
      <w:sz w:val="16"/>
      <w:szCs w:val="16"/>
    </w:rPr>
  </w:style>
  <w:style w:type="paragraph" w:styleId="CommentText">
    <w:name w:val="annotation text"/>
    <w:basedOn w:val="Normal"/>
    <w:link w:val="CommentTextChar"/>
    <w:semiHidden/>
    <w:unhideWhenUsed/>
    <w:rsid w:val="00D51DC5"/>
    <w:rPr>
      <w:sz w:val="20"/>
      <w:szCs w:val="20"/>
    </w:rPr>
  </w:style>
  <w:style w:type="character" w:customStyle="1" w:styleId="CommentTextChar">
    <w:name w:val="Comment Text Char"/>
    <w:basedOn w:val="DefaultParagraphFont"/>
    <w:link w:val="CommentText"/>
    <w:semiHidden/>
    <w:rsid w:val="00D51DC5"/>
  </w:style>
  <w:style w:type="paragraph" w:styleId="CommentSubject">
    <w:name w:val="annotation subject"/>
    <w:basedOn w:val="CommentText"/>
    <w:next w:val="CommentText"/>
    <w:link w:val="CommentSubjectChar"/>
    <w:semiHidden/>
    <w:unhideWhenUsed/>
    <w:rsid w:val="00D51DC5"/>
    <w:rPr>
      <w:b/>
      <w:bCs/>
    </w:rPr>
  </w:style>
  <w:style w:type="character" w:customStyle="1" w:styleId="CommentSubjectChar">
    <w:name w:val="Comment Subject Char"/>
    <w:basedOn w:val="CommentTextChar"/>
    <w:link w:val="CommentSubject"/>
    <w:semiHidden/>
    <w:rsid w:val="00D51DC5"/>
    <w:rPr>
      <w:b/>
      <w:bCs/>
    </w:rPr>
  </w:style>
  <w:style w:type="character" w:styleId="Hyperlink">
    <w:name w:val="Hyperlink"/>
    <w:basedOn w:val="DefaultParagraphFont"/>
    <w:unhideWhenUsed/>
    <w:rsid w:val="00490939"/>
    <w:rPr>
      <w:color w:val="0000FF" w:themeColor="hyperlink"/>
      <w:u w:val="single"/>
    </w:rPr>
  </w:style>
  <w:style w:type="character" w:styleId="FollowedHyperlink">
    <w:name w:val="FollowedHyperlink"/>
    <w:basedOn w:val="DefaultParagraphFont"/>
    <w:semiHidden/>
    <w:unhideWhenUsed/>
    <w:rsid w:val="00F247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3466</Characters>
  <Application>Microsoft Office Word</Application>
  <DocSecurity>4</DocSecurity>
  <Lines>94</Lines>
  <Paragraphs>39</Paragraphs>
  <ScaleCrop>false</ScaleCrop>
  <HeadingPairs>
    <vt:vector size="2" baseType="variant">
      <vt:variant>
        <vt:lpstr>Title</vt:lpstr>
      </vt:variant>
      <vt:variant>
        <vt:i4>1</vt:i4>
      </vt:variant>
    </vt:vector>
  </HeadingPairs>
  <TitlesOfParts>
    <vt:vector size="1" baseType="lpstr">
      <vt:lpstr>BA - HB02166 (Committee Report (Unamended))</vt:lpstr>
    </vt:vector>
  </TitlesOfParts>
  <Company>State of Texas</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21225</dc:subject>
  <dc:creator>State of Texas</dc:creator>
  <dc:description>HB 2166 by Kacal-(H)Agriculture &amp; Livestock</dc:description>
  <cp:lastModifiedBy>Laura Ramsay</cp:lastModifiedBy>
  <cp:revision>2</cp:revision>
  <cp:lastPrinted>2003-11-26T17:21:00Z</cp:lastPrinted>
  <dcterms:created xsi:type="dcterms:W3CDTF">2019-04-09T14:48:00Z</dcterms:created>
  <dcterms:modified xsi:type="dcterms:W3CDTF">2019-04-09T14:48:00Z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19.80.1060</vt:lpwstr>
  </property>
</Properties>
</file>