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2CE5" w:rsidTr="00345119">
        <w:tc>
          <w:tcPr>
            <w:tcW w:w="9576" w:type="dxa"/>
            <w:noWrap/>
          </w:tcPr>
          <w:p w:rsidR="008423E4" w:rsidRPr="0022177D" w:rsidRDefault="006944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44D7" w:rsidP="008423E4">
      <w:pPr>
        <w:jc w:val="center"/>
      </w:pPr>
    </w:p>
    <w:p w:rsidR="008423E4" w:rsidRPr="00B31F0E" w:rsidRDefault="006944D7" w:rsidP="008423E4"/>
    <w:p w:rsidR="008423E4" w:rsidRPr="00742794" w:rsidRDefault="006944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2CE5" w:rsidTr="00345119">
        <w:tc>
          <w:tcPr>
            <w:tcW w:w="9576" w:type="dxa"/>
          </w:tcPr>
          <w:p w:rsidR="008423E4" w:rsidRPr="00861995" w:rsidRDefault="006944D7" w:rsidP="00345119">
            <w:pPr>
              <w:jc w:val="right"/>
            </w:pPr>
            <w:r>
              <w:t>C.S.H.B. 2184</w:t>
            </w:r>
          </w:p>
        </w:tc>
      </w:tr>
      <w:tr w:rsidR="00F72CE5" w:rsidTr="00345119">
        <w:tc>
          <w:tcPr>
            <w:tcW w:w="9576" w:type="dxa"/>
          </w:tcPr>
          <w:p w:rsidR="008423E4" w:rsidRPr="00861995" w:rsidRDefault="006944D7" w:rsidP="00C305AE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F72CE5" w:rsidTr="00345119">
        <w:tc>
          <w:tcPr>
            <w:tcW w:w="9576" w:type="dxa"/>
          </w:tcPr>
          <w:p w:rsidR="008423E4" w:rsidRPr="00861995" w:rsidRDefault="006944D7" w:rsidP="00345119">
            <w:pPr>
              <w:jc w:val="right"/>
            </w:pPr>
            <w:r>
              <w:t>Public Education</w:t>
            </w:r>
          </w:p>
        </w:tc>
      </w:tr>
      <w:tr w:rsidR="00F72CE5" w:rsidTr="00345119">
        <w:tc>
          <w:tcPr>
            <w:tcW w:w="9576" w:type="dxa"/>
          </w:tcPr>
          <w:p w:rsidR="008423E4" w:rsidRDefault="006944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944D7" w:rsidP="008423E4">
      <w:pPr>
        <w:tabs>
          <w:tab w:val="right" w:pos="9360"/>
        </w:tabs>
      </w:pPr>
    </w:p>
    <w:p w:rsidR="008423E4" w:rsidRDefault="006944D7" w:rsidP="008423E4"/>
    <w:p w:rsidR="008423E4" w:rsidRDefault="006944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2CE5" w:rsidTr="00345119">
        <w:tc>
          <w:tcPr>
            <w:tcW w:w="9576" w:type="dxa"/>
          </w:tcPr>
          <w:p w:rsidR="008423E4" w:rsidRPr="00A8133F" w:rsidRDefault="006944D7" w:rsidP="00A033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44D7" w:rsidP="00A0330B"/>
          <w:p w:rsidR="008423E4" w:rsidRDefault="006944D7" w:rsidP="00A033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</w:t>
            </w:r>
            <w:r>
              <w:t xml:space="preserve">current </w:t>
            </w:r>
            <w:r>
              <w:t xml:space="preserve">law </w:t>
            </w:r>
            <w:r>
              <w:t xml:space="preserve">may </w:t>
            </w:r>
            <w:r>
              <w:t xml:space="preserve">be </w:t>
            </w:r>
            <w:r>
              <w:t xml:space="preserve">inadequate </w:t>
            </w:r>
            <w:r>
              <w:t xml:space="preserve">to ensure effective </w:t>
            </w:r>
            <w:r>
              <w:t>transition planning for s</w:t>
            </w:r>
            <w:r>
              <w:t xml:space="preserve">tudents returning to </w:t>
            </w:r>
            <w:r>
              <w:t xml:space="preserve">a standard public </w:t>
            </w:r>
            <w:r>
              <w:t xml:space="preserve">school </w:t>
            </w:r>
            <w:r>
              <w:t xml:space="preserve">setting from </w:t>
            </w:r>
            <w:r>
              <w:t xml:space="preserve">certain </w:t>
            </w:r>
            <w:r>
              <w:t>disciplinary placement</w:t>
            </w:r>
            <w:r>
              <w:t>s</w:t>
            </w:r>
            <w:r>
              <w:t>.</w:t>
            </w:r>
            <w:r>
              <w:t xml:space="preserve"> </w:t>
            </w:r>
            <w:r>
              <w:t>It has been noted that those requirements</w:t>
            </w:r>
            <w:r>
              <w:t xml:space="preserve"> focus mainly on record-sharing and exclude</w:t>
            </w:r>
            <w:r>
              <w:t xml:space="preserve"> certain juvenile facilities. </w:t>
            </w:r>
            <w:r>
              <w:t>C.S.</w:t>
            </w:r>
            <w:r>
              <w:t xml:space="preserve">H.B. </w:t>
            </w:r>
            <w:r>
              <w:t>2184 seeks to address these concerns by requiring the receivin</w:t>
            </w:r>
            <w:r>
              <w:t>g campus to develop an individualized transition plan for such a student</w:t>
            </w:r>
            <w:r>
              <w:t>.</w:t>
            </w:r>
          </w:p>
          <w:p w:rsidR="008423E4" w:rsidRPr="00E26B13" w:rsidRDefault="006944D7" w:rsidP="00A0330B">
            <w:pPr>
              <w:rPr>
                <w:b/>
              </w:rPr>
            </w:pPr>
          </w:p>
        </w:tc>
      </w:tr>
      <w:tr w:rsidR="00F72CE5" w:rsidTr="00345119">
        <w:tc>
          <w:tcPr>
            <w:tcW w:w="9576" w:type="dxa"/>
          </w:tcPr>
          <w:p w:rsidR="0017725B" w:rsidRDefault="006944D7" w:rsidP="00A033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44D7" w:rsidP="00A0330B">
            <w:pPr>
              <w:rPr>
                <w:b/>
                <w:u w:val="single"/>
              </w:rPr>
            </w:pPr>
          </w:p>
          <w:p w:rsidR="00E10A0A" w:rsidRPr="00E10A0A" w:rsidRDefault="006944D7" w:rsidP="00A0330B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6944D7" w:rsidP="00A0330B">
            <w:pPr>
              <w:rPr>
                <w:b/>
                <w:u w:val="single"/>
              </w:rPr>
            </w:pPr>
          </w:p>
        </w:tc>
      </w:tr>
      <w:tr w:rsidR="00F72CE5" w:rsidTr="00345119">
        <w:tc>
          <w:tcPr>
            <w:tcW w:w="9576" w:type="dxa"/>
          </w:tcPr>
          <w:p w:rsidR="008423E4" w:rsidRPr="00A8133F" w:rsidRDefault="006944D7" w:rsidP="00A033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44D7" w:rsidP="00A0330B"/>
          <w:p w:rsidR="00E10A0A" w:rsidRDefault="006944D7" w:rsidP="00A033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6944D7" w:rsidP="00A0330B">
            <w:pPr>
              <w:rPr>
                <w:b/>
              </w:rPr>
            </w:pPr>
          </w:p>
        </w:tc>
      </w:tr>
      <w:tr w:rsidR="00F72CE5" w:rsidTr="00345119">
        <w:tc>
          <w:tcPr>
            <w:tcW w:w="9576" w:type="dxa"/>
          </w:tcPr>
          <w:p w:rsidR="008423E4" w:rsidRDefault="006944D7" w:rsidP="00A033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E1546" w:rsidRDefault="006944D7" w:rsidP="00A0330B"/>
          <w:p w:rsidR="00FB2FEF" w:rsidRDefault="006944D7" w:rsidP="00A0330B">
            <w:pPr>
              <w:pStyle w:val="Header"/>
              <w:jc w:val="both"/>
            </w:pPr>
            <w:r>
              <w:t>C.S.</w:t>
            </w:r>
            <w:r>
              <w:t>H.B. 2184 amends the Education Code to require the administrator</w:t>
            </w:r>
            <w:r>
              <w:t xml:space="preserve"> of an alternative education program, as soon as practicable after the program determines the date of a student's release from the program, to provide written notice of that date to the student's parent or a person standing in parental relation to the stud</w:t>
            </w:r>
            <w:r>
              <w:t xml:space="preserve">ent and </w:t>
            </w:r>
            <w:r>
              <w:t>to provide to</w:t>
            </w:r>
            <w:r>
              <w:t xml:space="preserve"> </w:t>
            </w:r>
            <w:r>
              <w:t xml:space="preserve">the administrator of the campus to which the student intends to transition </w:t>
            </w:r>
            <w:r>
              <w:t>that</w:t>
            </w:r>
            <w:r>
              <w:t xml:space="preserve"> notice,</w:t>
            </w:r>
            <w:r>
              <w:t xml:space="preserve"> an assessment of the student's academic growth while attending the program</w:t>
            </w:r>
            <w:r>
              <w:t>,</w:t>
            </w:r>
            <w:r>
              <w:t xml:space="preserve"> and the results of any tests administered to the student. </w:t>
            </w:r>
            <w:r>
              <w:t xml:space="preserve">The bill </w:t>
            </w:r>
            <w:r>
              <w:t>est</w:t>
            </w:r>
            <w:r>
              <w:t xml:space="preserve">ablishes that an </w:t>
            </w:r>
            <w:r>
              <w:t>alternative education program include</w:t>
            </w:r>
            <w:r>
              <w:t>s</w:t>
            </w:r>
            <w:r>
              <w:t xml:space="preserve"> </w:t>
            </w:r>
            <w:r>
              <w:t>the following:</w:t>
            </w:r>
          </w:p>
          <w:p w:rsidR="00FB2FEF" w:rsidRDefault="006944D7" w:rsidP="00A033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disciplinary alternative education program operated by a </w:t>
            </w:r>
            <w:r>
              <w:t xml:space="preserve">public </w:t>
            </w:r>
            <w:r>
              <w:t>school district or open</w:t>
            </w:r>
            <w:r>
              <w:noBreakHyphen/>
            </w:r>
            <w:r>
              <w:t>enrollment charter school</w:t>
            </w:r>
            <w:r>
              <w:t>;</w:t>
            </w:r>
            <w:r>
              <w:t xml:space="preserve"> </w:t>
            </w:r>
          </w:p>
          <w:p w:rsidR="00234F84" w:rsidRDefault="006944D7" w:rsidP="00A033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juvenile justice alternative education program</w:t>
            </w:r>
            <w:r>
              <w:t>;</w:t>
            </w:r>
            <w:r>
              <w:t xml:space="preserve"> and </w:t>
            </w:r>
          </w:p>
          <w:p w:rsidR="00234F84" w:rsidRDefault="006944D7" w:rsidP="00A033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residentia</w:t>
            </w:r>
            <w:r>
              <w:t xml:space="preserve">l program or facility operated by or under contract with the Texas Juvenile Justice Department, a juvenile board, or any other governmental entity. </w:t>
            </w:r>
          </w:p>
          <w:p w:rsidR="00234F84" w:rsidRDefault="006944D7" w:rsidP="00A0330B">
            <w:pPr>
              <w:pStyle w:val="Header"/>
              <w:jc w:val="both"/>
            </w:pPr>
          </w:p>
          <w:p w:rsidR="008423E4" w:rsidRDefault="006944D7" w:rsidP="00A0330B">
            <w:pPr>
              <w:pStyle w:val="Header"/>
              <w:jc w:val="both"/>
            </w:pPr>
            <w:r>
              <w:t>C.S.</w:t>
            </w:r>
            <w:r>
              <w:t>H.B. 2184</w:t>
            </w:r>
            <w:r>
              <w:t xml:space="preserve"> requires the campus administrator, n</w:t>
            </w:r>
            <w:r w:rsidRPr="009253E7">
              <w:t xml:space="preserve">ot later than five instructional days after a student's </w:t>
            </w:r>
            <w:r w:rsidRPr="009253E7">
              <w:t xml:space="preserve">release </w:t>
            </w:r>
            <w:r>
              <w:t>date</w:t>
            </w:r>
            <w:r w:rsidRPr="009253E7">
              <w:t xml:space="preserve">, </w:t>
            </w:r>
            <w:r>
              <w:t xml:space="preserve">to </w:t>
            </w:r>
            <w:r w:rsidRPr="009253E7">
              <w:t>coordinate the student's tr</w:t>
            </w:r>
            <w:r>
              <w:t>ansition to a regular classroom</w:t>
            </w:r>
            <w:r>
              <w:t>. The bill requires the</w:t>
            </w:r>
            <w:r>
              <w:t xml:space="preserve"> coordination to include assistance and recommendations from specified persons</w:t>
            </w:r>
            <w:r>
              <w:t xml:space="preserve"> and requires </w:t>
            </w:r>
            <w:r>
              <w:t xml:space="preserve">such </w:t>
            </w:r>
            <w:r>
              <w:t xml:space="preserve">assistance to include </w:t>
            </w:r>
            <w:r w:rsidRPr="00282C09">
              <w:t>a personalized transition plan develope</w:t>
            </w:r>
            <w:r w:rsidRPr="00282C09">
              <w:t>d by the campus administrator</w:t>
            </w:r>
            <w:r>
              <w:t xml:space="preserve">. The bill requires </w:t>
            </w:r>
            <w:r>
              <w:t xml:space="preserve">the transition </w:t>
            </w:r>
            <w:r>
              <w:t xml:space="preserve">plan to include recommendations for the best educational placement of the student and </w:t>
            </w:r>
            <w:r>
              <w:t xml:space="preserve">sets out </w:t>
            </w:r>
            <w:r>
              <w:t xml:space="preserve">authorized </w:t>
            </w:r>
            <w:r>
              <w:t xml:space="preserve">additional </w:t>
            </w:r>
            <w:r>
              <w:t xml:space="preserve">components of </w:t>
            </w:r>
            <w:r>
              <w:t>the</w:t>
            </w:r>
            <w:r>
              <w:t xml:space="preserve"> </w:t>
            </w:r>
            <w:r>
              <w:t>p</w:t>
            </w:r>
            <w:r>
              <w:t>lan</w:t>
            </w:r>
            <w:r>
              <w:t>.</w:t>
            </w:r>
            <w:r>
              <w:t xml:space="preserve"> </w:t>
            </w:r>
            <w:r>
              <w:t xml:space="preserve">The bill requires the campus administrator or the </w:t>
            </w:r>
            <w:r>
              <w:t>administrator's designee, if practicable, to meet with the student's parent or a person standing in parental relation to the student to coordinate plans for the student's transition. The bill</w:t>
            </w:r>
            <w:r>
              <w:t>'s</w:t>
            </w:r>
            <w:r>
              <w:t xml:space="preserve"> provisions</w:t>
            </w:r>
            <w:r>
              <w:t xml:space="preserve"> apply only</w:t>
            </w:r>
            <w:r>
              <w:t xml:space="preserve"> to a student subject to compulsory atten</w:t>
            </w:r>
            <w:r>
              <w:t xml:space="preserve">dance requirements. The bill applies beginning with the </w:t>
            </w:r>
            <w:r>
              <w:t>2019-2020 school year.</w:t>
            </w:r>
          </w:p>
          <w:p w:rsidR="008423E4" w:rsidRPr="00835628" w:rsidRDefault="006944D7" w:rsidP="00A0330B">
            <w:pPr>
              <w:rPr>
                <w:b/>
              </w:rPr>
            </w:pPr>
          </w:p>
        </w:tc>
      </w:tr>
      <w:tr w:rsidR="00F72CE5" w:rsidTr="00345119">
        <w:tc>
          <w:tcPr>
            <w:tcW w:w="9576" w:type="dxa"/>
          </w:tcPr>
          <w:p w:rsidR="008423E4" w:rsidRPr="00A8133F" w:rsidRDefault="006944D7" w:rsidP="00A033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44D7" w:rsidP="00A0330B"/>
          <w:p w:rsidR="008423E4" w:rsidRPr="003624F2" w:rsidRDefault="006944D7" w:rsidP="00A033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944D7" w:rsidP="00A0330B">
            <w:pPr>
              <w:rPr>
                <w:b/>
              </w:rPr>
            </w:pPr>
          </w:p>
        </w:tc>
      </w:tr>
      <w:tr w:rsidR="00F72CE5" w:rsidTr="00345119">
        <w:tc>
          <w:tcPr>
            <w:tcW w:w="9576" w:type="dxa"/>
          </w:tcPr>
          <w:p w:rsidR="00C305AE" w:rsidRDefault="006944D7" w:rsidP="00A033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63AFC" w:rsidRDefault="006944D7" w:rsidP="00A0330B">
            <w:pPr>
              <w:jc w:val="both"/>
            </w:pPr>
          </w:p>
          <w:p w:rsidR="00763AFC" w:rsidRDefault="006944D7" w:rsidP="00A0330B">
            <w:pPr>
              <w:jc w:val="both"/>
            </w:pPr>
            <w:r>
              <w:t xml:space="preserve">While C.S.H.B. 2184 may differ </w:t>
            </w:r>
            <w:r>
              <w:t>from the original in minor or nonsubstantive ways, the following summarizes the substantial differences between the introduced and committee substitute versions of the bill.</w:t>
            </w:r>
          </w:p>
          <w:p w:rsidR="00763AFC" w:rsidRDefault="006944D7" w:rsidP="00A0330B">
            <w:pPr>
              <w:jc w:val="both"/>
            </w:pPr>
          </w:p>
          <w:p w:rsidR="00763AFC" w:rsidRDefault="006944D7" w:rsidP="00A0330B">
            <w:pPr>
              <w:jc w:val="both"/>
            </w:pPr>
            <w:r>
              <w:t xml:space="preserve">C.S.H.B. 2184 adds a </w:t>
            </w:r>
            <w:r>
              <w:t>specification</w:t>
            </w:r>
            <w:r>
              <w:t xml:space="preserve"> that the classroom teachers </w:t>
            </w:r>
            <w:r>
              <w:t xml:space="preserve">whose </w:t>
            </w:r>
            <w:r>
              <w:t>assistance a</w:t>
            </w:r>
            <w:r>
              <w:t xml:space="preserve">nd recommendations are required to be included in the coordination of a student's transition to a regular classroom are teachers who are or may be responsible for implementing the student's personalized transition plan. </w:t>
            </w:r>
          </w:p>
          <w:p w:rsidR="00763AFC" w:rsidRPr="00763AFC" w:rsidRDefault="006944D7" w:rsidP="00A0330B">
            <w:pPr>
              <w:jc w:val="both"/>
            </w:pPr>
          </w:p>
        </w:tc>
      </w:tr>
      <w:tr w:rsidR="00F72CE5" w:rsidTr="00345119">
        <w:tc>
          <w:tcPr>
            <w:tcW w:w="9576" w:type="dxa"/>
          </w:tcPr>
          <w:p w:rsidR="00C305AE" w:rsidRPr="009C1E9A" w:rsidRDefault="006944D7" w:rsidP="00A0330B">
            <w:pPr>
              <w:rPr>
                <w:b/>
                <w:u w:val="single"/>
              </w:rPr>
            </w:pPr>
          </w:p>
        </w:tc>
      </w:tr>
      <w:tr w:rsidR="00F72CE5" w:rsidTr="00345119">
        <w:tc>
          <w:tcPr>
            <w:tcW w:w="9576" w:type="dxa"/>
          </w:tcPr>
          <w:p w:rsidR="00C305AE" w:rsidRPr="00C305AE" w:rsidRDefault="006944D7" w:rsidP="00A0330B">
            <w:pPr>
              <w:jc w:val="both"/>
            </w:pPr>
          </w:p>
        </w:tc>
      </w:tr>
    </w:tbl>
    <w:p w:rsidR="008423E4" w:rsidRPr="00BE0E75" w:rsidRDefault="006944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944D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4D7">
      <w:r>
        <w:separator/>
      </w:r>
    </w:p>
  </w:endnote>
  <w:endnote w:type="continuationSeparator" w:id="0">
    <w:p w:rsidR="00000000" w:rsidRDefault="0069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2CE5" w:rsidTr="009C1E9A">
      <w:trPr>
        <w:cantSplit/>
      </w:trPr>
      <w:tc>
        <w:tcPr>
          <w:tcW w:w="0" w:type="pct"/>
        </w:tcPr>
        <w:p w:rsidR="00137D90" w:rsidRDefault="00694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4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44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4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4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CE5" w:rsidTr="009C1E9A">
      <w:trPr>
        <w:cantSplit/>
      </w:trPr>
      <w:tc>
        <w:tcPr>
          <w:tcW w:w="0" w:type="pct"/>
        </w:tcPr>
        <w:p w:rsidR="00EC379B" w:rsidRDefault="006944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44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25497</w:t>
          </w:r>
        </w:p>
      </w:tc>
      <w:tc>
        <w:tcPr>
          <w:tcW w:w="2453" w:type="pct"/>
        </w:tcPr>
        <w:p w:rsidR="00EC379B" w:rsidRDefault="00694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19.98.1653</w:t>
          </w:r>
          <w:r>
            <w:fldChar w:fldCharType="end"/>
          </w:r>
        </w:p>
      </w:tc>
    </w:tr>
    <w:tr w:rsidR="00F72CE5" w:rsidTr="009C1E9A">
      <w:trPr>
        <w:cantSplit/>
      </w:trPr>
      <w:tc>
        <w:tcPr>
          <w:tcW w:w="0" w:type="pct"/>
        </w:tcPr>
        <w:p w:rsidR="00EC379B" w:rsidRDefault="00694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44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23302</w:t>
          </w:r>
        </w:p>
      </w:tc>
      <w:tc>
        <w:tcPr>
          <w:tcW w:w="2453" w:type="pct"/>
        </w:tcPr>
        <w:p w:rsidR="00EC379B" w:rsidRDefault="006944D7" w:rsidP="006D504F">
          <w:pPr>
            <w:pStyle w:val="Footer"/>
            <w:rPr>
              <w:rStyle w:val="PageNumber"/>
            </w:rPr>
          </w:pPr>
        </w:p>
        <w:p w:rsidR="00EC379B" w:rsidRDefault="006944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2C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44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944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44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4D7">
      <w:r>
        <w:separator/>
      </w:r>
    </w:p>
  </w:footnote>
  <w:footnote w:type="continuationSeparator" w:id="0">
    <w:p w:rsidR="00000000" w:rsidRDefault="0069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94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CF3"/>
    <w:multiLevelType w:val="hybridMultilevel"/>
    <w:tmpl w:val="E4CC1E6A"/>
    <w:lvl w:ilvl="0" w:tplc="8F123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8A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29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A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A7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62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4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4A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187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E5"/>
    <w:rsid w:val="006944D7"/>
    <w:rsid w:val="00F7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0533AB-0551-43DD-B151-9BE8D647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0A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0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A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3102</Characters>
  <Application>Microsoft Office Word</Application>
  <DocSecurity>4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HB02184 (Committee Report (Substituted))</vt:lpstr>
    </vt:vector>
  </TitlesOfParts>
  <Company>State of Texas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25497</dc:subject>
  <dc:creator>State of Texas</dc:creator>
  <dc:description>HB 2184 by Allen-(H)Public Education (Substitute Document Number: 86R 23302)</dc:description>
  <cp:lastModifiedBy>Stacey Nicchio</cp:lastModifiedBy>
  <cp:revision>2</cp:revision>
  <cp:lastPrinted>2003-11-26T17:21:00Z</cp:lastPrinted>
  <dcterms:created xsi:type="dcterms:W3CDTF">2019-04-16T00:23:00Z</dcterms:created>
  <dcterms:modified xsi:type="dcterms:W3CDTF">2019-04-16T00:23:00Z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19.98.1653</vt:lpwstr>
  </property>
</Properties>
</file>