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20" w:rsidRDefault="000A0920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0FC600AED034F959B6069EE66DC27D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0A0920" w:rsidRPr="00585C31" w:rsidRDefault="000A0920" w:rsidP="000F1DF9">
      <w:pPr>
        <w:spacing w:after="0" w:line="240" w:lineRule="auto"/>
        <w:rPr>
          <w:rFonts w:cs="Times New Roman"/>
          <w:szCs w:val="24"/>
        </w:rPr>
      </w:pPr>
    </w:p>
    <w:p w:rsidR="000A0920" w:rsidRPr="00585C31" w:rsidRDefault="000A0920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0A0920" w:rsidTr="000F1DF9">
        <w:tc>
          <w:tcPr>
            <w:tcW w:w="2718" w:type="dxa"/>
          </w:tcPr>
          <w:p w:rsidR="000A0920" w:rsidRPr="005C2A78" w:rsidRDefault="000A0920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8E051ADCE034953B434A44160A69E6F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0A0920" w:rsidRPr="00FF6471" w:rsidRDefault="000A0920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D1BF896D8F5416F89B3FD92BD12D16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2190</w:t>
                </w:r>
              </w:sdtContent>
            </w:sdt>
          </w:p>
        </w:tc>
      </w:tr>
      <w:tr w:rsidR="000A0920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9057B887C5C747228A342A547B5D2ACD"/>
            </w:placeholder>
          </w:sdtPr>
          <w:sdtContent>
            <w:tc>
              <w:tcPr>
                <w:tcW w:w="2718" w:type="dxa"/>
              </w:tcPr>
              <w:p w:rsidR="000A0920" w:rsidRPr="000F1DF9" w:rsidRDefault="000A0920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86R11545 MP-D</w:t>
                </w:r>
              </w:p>
            </w:tc>
          </w:sdtContent>
        </w:sdt>
        <w:tc>
          <w:tcPr>
            <w:tcW w:w="6858" w:type="dxa"/>
          </w:tcPr>
          <w:p w:rsidR="000A0920" w:rsidRPr="005C2A78" w:rsidRDefault="000A0920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C1BC34A88DC4B8D932D8D2FF9F4F92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E422EADEF4C648DD8A6DA4726F8F8FC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Hunter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B92E75FB61CE4AAE9A6A6EE5B837F77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(Hinojosa)</w:t>
                </w:r>
              </w:sdtContent>
            </w:sdt>
          </w:p>
        </w:tc>
      </w:tr>
      <w:tr w:rsidR="000A0920" w:rsidTr="000F1DF9">
        <w:tc>
          <w:tcPr>
            <w:tcW w:w="2718" w:type="dxa"/>
          </w:tcPr>
          <w:p w:rsidR="000A0920" w:rsidRPr="00BC7495" w:rsidRDefault="000A092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D3242CA7F404EB29B44295058F01544"/>
            </w:placeholder>
          </w:sdtPr>
          <w:sdtContent>
            <w:tc>
              <w:tcPr>
                <w:tcW w:w="6858" w:type="dxa"/>
              </w:tcPr>
              <w:p w:rsidR="000A0920" w:rsidRPr="00FF6471" w:rsidRDefault="000A092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</w:t>
                </w:r>
              </w:p>
            </w:tc>
          </w:sdtContent>
        </w:sdt>
      </w:tr>
      <w:tr w:rsidR="000A0920" w:rsidTr="000F1DF9">
        <w:tc>
          <w:tcPr>
            <w:tcW w:w="2718" w:type="dxa"/>
          </w:tcPr>
          <w:p w:rsidR="000A0920" w:rsidRPr="00BC7495" w:rsidRDefault="000A092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FA22CA0D47434B86801F40AD3DD63E72"/>
            </w:placeholder>
            <w:date w:fullDate="2019-05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0A0920" w:rsidRPr="00FF6471" w:rsidRDefault="000A092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5/8/2019</w:t>
                </w:r>
              </w:p>
            </w:tc>
          </w:sdtContent>
        </w:sdt>
      </w:tr>
      <w:tr w:rsidR="000A0920" w:rsidTr="000F1DF9">
        <w:tc>
          <w:tcPr>
            <w:tcW w:w="2718" w:type="dxa"/>
          </w:tcPr>
          <w:p w:rsidR="000A0920" w:rsidRPr="00BC7495" w:rsidRDefault="000A092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32BA7E596C6849C382AA2630672EFB89"/>
            </w:placeholder>
          </w:sdtPr>
          <w:sdtContent>
            <w:tc>
              <w:tcPr>
                <w:tcW w:w="6858" w:type="dxa"/>
              </w:tcPr>
              <w:p w:rsidR="000A0920" w:rsidRPr="00FF6471" w:rsidRDefault="000A092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0A0920" w:rsidRPr="00FF6471" w:rsidRDefault="000A0920" w:rsidP="000F1DF9">
      <w:pPr>
        <w:spacing w:after="0" w:line="240" w:lineRule="auto"/>
        <w:rPr>
          <w:rFonts w:cs="Times New Roman"/>
          <w:szCs w:val="24"/>
        </w:rPr>
      </w:pPr>
    </w:p>
    <w:p w:rsidR="000A0920" w:rsidRPr="00FF6471" w:rsidRDefault="000A0920" w:rsidP="000F1DF9">
      <w:pPr>
        <w:spacing w:after="0" w:line="240" w:lineRule="auto"/>
        <w:rPr>
          <w:rFonts w:cs="Times New Roman"/>
          <w:szCs w:val="24"/>
        </w:rPr>
      </w:pPr>
    </w:p>
    <w:p w:rsidR="000A0920" w:rsidRPr="00FF6471" w:rsidRDefault="000A0920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43BD5D12F4348EBA053C7267EF16706"/>
        </w:placeholder>
      </w:sdtPr>
      <w:sdtContent>
        <w:p w:rsidR="000A0920" w:rsidRDefault="000A0920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F33F1D215CC24A2B9EEA21F058E66851"/>
        </w:placeholder>
      </w:sdtPr>
      <w:sdtEndPr/>
      <w:sdtContent>
        <w:p w:rsidR="000A0920" w:rsidRDefault="000A0920" w:rsidP="000A0920">
          <w:pPr>
            <w:pStyle w:val="NormalWeb"/>
            <w:spacing w:before="0" w:beforeAutospacing="0" w:after="0" w:afterAutospacing="0"/>
            <w:jc w:val="both"/>
            <w:divId w:val="202250461"/>
            <w:rPr>
              <w:rFonts w:eastAsia="Times New Roman"/>
              <w:bCs/>
            </w:rPr>
          </w:pPr>
        </w:p>
        <w:p w:rsidR="000A0920" w:rsidRPr="000A0920" w:rsidRDefault="000A0920" w:rsidP="000A0920">
          <w:pPr>
            <w:pStyle w:val="NormalWeb"/>
            <w:spacing w:before="0" w:beforeAutospacing="0" w:after="0" w:afterAutospacing="0"/>
            <w:jc w:val="both"/>
            <w:divId w:val="202250461"/>
          </w:pPr>
          <w:r w:rsidRPr="000A0920">
            <w:t>It has been reported that open-enrollment charter schools in certain locations may have difficulty in recruiting and retaining teachers because the requirement that enrolled students live within a designated geographic boundary may mean that potential teachers are unable to enroll their own children.</w:t>
          </w:r>
        </w:p>
        <w:p w:rsidR="000A0920" w:rsidRPr="000A0920" w:rsidRDefault="000A0920" w:rsidP="000A0920">
          <w:pPr>
            <w:pStyle w:val="NormalWeb"/>
            <w:spacing w:before="0" w:beforeAutospacing="0" w:after="0" w:afterAutospacing="0"/>
            <w:jc w:val="both"/>
            <w:divId w:val="202250461"/>
          </w:pPr>
          <w:r w:rsidRPr="000A0920">
            <w:t> </w:t>
          </w:r>
        </w:p>
        <w:p w:rsidR="000A0920" w:rsidRPr="000A0920" w:rsidRDefault="000A0920" w:rsidP="000A0920">
          <w:pPr>
            <w:pStyle w:val="NormalWeb"/>
            <w:spacing w:before="0" w:beforeAutospacing="0" w:after="0" w:afterAutospacing="0"/>
            <w:jc w:val="both"/>
            <w:divId w:val="202250461"/>
          </w:pPr>
          <w:r w:rsidRPr="000A0920">
            <w:t>H</w:t>
          </w:r>
          <w:r>
            <w:t>.</w:t>
          </w:r>
          <w:r w:rsidRPr="000A0920">
            <w:t>B</w:t>
          </w:r>
          <w:r>
            <w:t>.</w:t>
          </w:r>
          <w:r w:rsidRPr="000A0920">
            <w:t xml:space="preserve"> 2190 seeks to address this issue by authorizing a charter school that meets applicable criteria to exempt the children of employees from the residence requirement.</w:t>
          </w:r>
        </w:p>
        <w:p w:rsidR="000A0920" w:rsidRPr="00D70925" w:rsidRDefault="000A0920" w:rsidP="000A092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0A0920" w:rsidRDefault="000A0920" w:rsidP="001D1B4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2190 </w:t>
      </w:r>
      <w:bookmarkStart w:id="1" w:name="AmendsCurrentLaw"/>
      <w:bookmarkEnd w:id="1"/>
      <w:r>
        <w:rPr>
          <w:rFonts w:cs="Times New Roman"/>
          <w:szCs w:val="24"/>
        </w:rPr>
        <w:t>amends current law relating to admission of certain students to an open-enrollment charter school in certain counties.</w:t>
      </w:r>
    </w:p>
    <w:p w:rsidR="000A0920" w:rsidRPr="00ED3E76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57203ACF420F486291B39FC9BA1BFF5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0A0920" w:rsidRPr="006529C4" w:rsidRDefault="000A0920" w:rsidP="001D1B44">
      <w:pPr>
        <w:spacing w:after="0" w:line="240" w:lineRule="auto"/>
        <w:jc w:val="both"/>
        <w:rPr>
          <w:rFonts w:cs="Times New Roman"/>
          <w:szCs w:val="24"/>
        </w:rPr>
      </w:pPr>
    </w:p>
    <w:p w:rsidR="000A0920" w:rsidRPr="006529C4" w:rsidRDefault="000A0920" w:rsidP="001D1B44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0A0920" w:rsidRPr="006529C4" w:rsidRDefault="000A0920" w:rsidP="001D1B44">
      <w:pPr>
        <w:spacing w:after="0" w:line="240" w:lineRule="auto"/>
        <w:jc w:val="both"/>
        <w:rPr>
          <w:rFonts w:cs="Times New Roman"/>
          <w:szCs w:val="24"/>
        </w:rPr>
      </w:pPr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C7AAF24F231E49D8AD9172CEB2A5412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A0920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12.117, Education Code, by adding Subsection (d), as follows:</w:t>
      </w:r>
    </w:p>
    <w:p w:rsidR="000A0920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A0920" w:rsidRPr="00ED3E76" w:rsidRDefault="000A0920" w:rsidP="001D1B44">
      <w:pPr>
        <w:pStyle w:val="NoSpacing"/>
        <w:ind w:left="720"/>
        <w:jc w:val="both"/>
      </w:pPr>
      <w:r>
        <w:t>(d) Provides that t</w:t>
      </w:r>
      <w:r w:rsidRPr="00ED3E76">
        <w:t>his subsection applies only to an open-enrollment charter school with an enrollment greater than 200 students that is located in a county with a population of less than 400,000 that contains a municipality with a p</w:t>
      </w:r>
      <w:r>
        <w:t>opulation of at least 300,000. Authorizes an open-enrollment charter school to which this subsection applies, n</w:t>
      </w:r>
      <w:r w:rsidRPr="00ED3E76">
        <w:t xml:space="preserve">otwithstanding Section 12.111(a)(13) (relating to requiring certain charters to describe the geographical area served by the program), </w:t>
      </w:r>
      <w:r>
        <w:t>to</w:t>
      </w:r>
      <w:r w:rsidRPr="00ED3E76">
        <w:t xml:space="preserve"> admit a child of an employee of the school as provided by this section (Admission) regardless of whether the child resides in the geographic area served by the school.</w:t>
      </w:r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Provides that this Act applies beginning with the 2019–2020 school year.</w:t>
      </w:r>
    </w:p>
    <w:p w:rsidR="000A0920" w:rsidRPr="005C2A78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A0920" w:rsidRPr="00C8671F" w:rsidRDefault="000A0920" w:rsidP="001D1B4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upon passage or September 1, 2019.</w:t>
      </w:r>
    </w:p>
    <w:sectPr w:rsidR="000A0920" w:rsidRPr="00C8671F" w:rsidSect="000F1DF9">
      <w:footerReference w:type="default" r:id="rId8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DE" w:rsidRDefault="00A872DE" w:rsidP="000F1DF9">
      <w:pPr>
        <w:spacing w:after="0" w:line="240" w:lineRule="auto"/>
      </w:pPr>
      <w:r>
        <w:separator/>
      </w:r>
    </w:p>
  </w:endnote>
  <w:endnote w:type="continuationSeparator" w:id="0">
    <w:p w:rsidR="00A872DE" w:rsidRDefault="00A872DE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872DE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0A0920">
                <w:rPr>
                  <w:sz w:val="20"/>
                  <w:szCs w:val="20"/>
                </w:rPr>
                <w:t>JWT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0A0920">
                <w:rPr>
                  <w:sz w:val="20"/>
                  <w:szCs w:val="20"/>
                </w:rPr>
                <w:t>H.B. 2190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0A0920">
                <w:rPr>
                  <w:sz w:val="20"/>
                  <w:szCs w:val="20"/>
                </w:rPr>
                <w:t>86(R)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872DE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A0920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A0920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DE" w:rsidRDefault="00A872DE" w:rsidP="000F1DF9">
      <w:pPr>
        <w:spacing w:after="0" w:line="240" w:lineRule="auto"/>
      </w:pPr>
      <w:r>
        <w:separator/>
      </w:r>
    </w:p>
  </w:footnote>
  <w:footnote w:type="continuationSeparator" w:id="0">
    <w:p w:rsidR="00A872DE" w:rsidRDefault="00A872DE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A092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872DE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00F40"/>
  <w15:docId w15:val="{6339DF89-A278-41EC-A4BE-73610276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0920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A0920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60B3E" w:rsidP="00160B3E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0FC600AED034F959B6069EE66DC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C897-43C1-4823-9CD4-3BD4EAC90926}"/>
      </w:docPartPr>
      <w:docPartBody>
        <w:p w:rsidR="00000000" w:rsidRDefault="007C5E08"/>
      </w:docPartBody>
    </w:docPart>
    <w:docPart>
      <w:docPartPr>
        <w:name w:val="A8E051ADCE034953B434A44160A6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D971-80A4-49E3-AFB2-DEEBBAF5B902}"/>
      </w:docPartPr>
      <w:docPartBody>
        <w:p w:rsidR="00000000" w:rsidRDefault="007C5E08"/>
      </w:docPartBody>
    </w:docPart>
    <w:docPart>
      <w:docPartPr>
        <w:name w:val="8D1BF896D8F5416F89B3FD92BD12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0B60-F07B-406B-9630-472DD6F81695}"/>
      </w:docPartPr>
      <w:docPartBody>
        <w:p w:rsidR="00000000" w:rsidRDefault="007C5E08"/>
      </w:docPartBody>
    </w:docPart>
    <w:docPart>
      <w:docPartPr>
        <w:name w:val="9057B887C5C747228A342A547B5D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8AB2-46C8-4972-A908-A9C6312C70FB}"/>
      </w:docPartPr>
      <w:docPartBody>
        <w:p w:rsidR="00000000" w:rsidRDefault="007C5E08"/>
      </w:docPartBody>
    </w:docPart>
    <w:docPart>
      <w:docPartPr>
        <w:name w:val="CC1BC34A88DC4B8D932D8D2FF9F4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ABEC-771F-4D6F-94FD-C599ABB532CC}"/>
      </w:docPartPr>
      <w:docPartBody>
        <w:p w:rsidR="00000000" w:rsidRDefault="007C5E08"/>
      </w:docPartBody>
    </w:docPart>
    <w:docPart>
      <w:docPartPr>
        <w:name w:val="E422EADEF4C648DD8A6DA4726F8F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B365-3F39-44F8-B7C6-728B6DF29E31}"/>
      </w:docPartPr>
      <w:docPartBody>
        <w:p w:rsidR="00000000" w:rsidRDefault="007C5E08"/>
      </w:docPartBody>
    </w:docPart>
    <w:docPart>
      <w:docPartPr>
        <w:name w:val="B92E75FB61CE4AAE9A6A6EE5B837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07F7-957D-4814-8EF2-D9F894A76FD3}"/>
      </w:docPartPr>
      <w:docPartBody>
        <w:p w:rsidR="00000000" w:rsidRDefault="007C5E08"/>
      </w:docPartBody>
    </w:docPart>
    <w:docPart>
      <w:docPartPr>
        <w:name w:val="CD3242CA7F404EB29B44295058F0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E3A6-A7DC-4F34-850C-DAF33947957B}"/>
      </w:docPartPr>
      <w:docPartBody>
        <w:p w:rsidR="00000000" w:rsidRDefault="007C5E08"/>
      </w:docPartBody>
    </w:docPart>
    <w:docPart>
      <w:docPartPr>
        <w:name w:val="FA22CA0D47434B86801F40AD3DD6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B54A-7CAE-4E83-8E71-AA88F7E01264}"/>
      </w:docPartPr>
      <w:docPartBody>
        <w:p w:rsidR="00000000" w:rsidRDefault="00160B3E" w:rsidP="00160B3E">
          <w:pPr>
            <w:pStyle w:val="FA22CA0D47434B86801F40AD3DD63E7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32BA7E596C6849C382AA2630672E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F7E6-369D-4BEF-BF6F-4CAD4C2057B3}"/>
      </w:docPartPr>
      <w:docPartBody>
        <w:p w:rsidR="00000000" w:rsidRDefault="007C5E08"/>
      </w:docPartBody>
    </w:docPart>
    <w:docPart>
      <w:docPartPr>
        <w:name w:val="943BD5D12F4348EBA053C7267EF1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8648-C28C-472E-AE44-97D2A28D7FEB}"/>
      </w:docPartPr>
      <w:docPartBody>
        <w:p w:rsidR="00000000" w:rsidRDefault="007C5E08"/>
      </w:docPartBody>
    </w:docPart>
    <w:docPart>
      <w:docPartPr>
        <w:name w:val="F33F1D215CC24A2B9EEA21F058E6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AFF4-D6E5-4230-A3A5-B082D442B0AA}"/>
      </w:docPartPr>
      <w:docPartBody>
        <w:p w:rsidR="00000000" w:rsidRDefault="00160B3E" w:rsidP="00160B3E">
          <w:pPr>
            <w:pStyle w:val="F33F1D215CC24A2B9EEA21F058E66851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57203ACF420F486291B39FC9BA1B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3DD6A-F92F-410B-AFEB-55EEE944CCF0}"/>
      </w:docPartPr>
      <w:docPartBody>
        <w:p w:rsidR="00000000" w:rsidRDefault="007C5E08"/>
      </w:docPartBody>
    </w:docPart>
    <w:docPart>
      <w:docPartPr>
        <w:name w:val="C7AAF24F231E49D8AD9172CEB2A5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48C5-202D-4B66-8C65-2C13969B7B12}"/>
      </w:docPartPr>
      <w:docPartBody>
        <w:p w:rsidR="00000000" w:rsidRDefault="007C5E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60B3E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C5E08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B3E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E11D0C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E11D0C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E11D0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7">
    <w:name w:val="9DB539E53C5B4DFEB20B6EC85D0B5E1617"/>
    <w:rsid w:val="00E65C8A"/>
    <w:rPr>
      <w:rFonts w:ascii="Times New Roman" w:hAnsi="Times New Roman"/>
      <w:sz w:val="24"/>
    </w:rPr>
  </w:style>
  <w:style w:type="paragraph" w:customStyle="1" w:styleId="487D89B4F8B34DB4967D41FE18F7F88D8">
    <w:name w:val="487D89B4F8B34DB4967D41FE18F7F88D8"/>
    <w:rsid w:val="00E65C8A"/>
    <w:rPr>
      <w:rFonts w:ascii="Times New Roman" w:hAnsi="Times New Roman"/>
      <w:sz w:val="24"/>
    </w:rPr>
  </w:style>
  <w:style w:type="paragraph" w:customStyle="1" w:styleId="AE2570ED5D764CD7AF9686706F550F4621">
    <w:name w:val="AE2570ED5D764CD7AF9686706F550F4621"/>
    <w:rsid w:val="00E65C8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60B3E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60B3E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60B3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A22CA0D47434B86801F40AD3DD63E72">
    <w:name w:val="FA22CA0D47434B86801F40AD3DD63E72"/>
    <w:rsid w:val="00160B3E"/>
    <w:pPr>
      <w:spacing w:after="160" w:line="259" w:lineRule="auto"/>
    </w:pPr>
  </w:style>
  <w:style w:type="paragraph" w:customStyle="1" w:styleId="F33F1D215CC24A2B9EEA21F058E66851">
    <w:name w:val="F33F1D215CC24A2B9EEA21F058E66851"/>
    <w:rsid w:val="00160B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C5D2-4789-4EDC-813B-EB0DAF4E9B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1EF5585-3333-48FD-AA24-AF2ADB9C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1</Pages>
  <Words>276</Words>
  <Characters>1577</Characters>
  <Application>Microsoft Office Word</Application>
  <DocSecurity>0</DocSecurity>
  <Lines>13</Lines>
  <Paragraphs>3</Paragraphs>
  <ScaleCrop>false</ScaleCrop>
  <Company>Texas Legislative Council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Jacob Taylor</cp:lastModifiedBy>
  <cp:revision>155</cp:revision>
  <cp:lastPrinted>2019-05-08T15:45:00Z</cp:lastPrinted>
  <dcterms:created xsi:type="dcterms:W3CDTF">2015-05-29T14:24:00Z</dcterms:created>
  <dcterms:modified xsi:type="dcterms:W3CDTF">2019-05-08T15:45:00Z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