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859FE" w:rsidTr="00345119">
        <w:tc>
          <w:tcPr>
            <w:tcW w:w="9576" w:type="dxa"/>
            <w:noWrap/>
          </w:tcPr>
          <w:p w:rsidR="008423E4" w:rsidRPr="0022177D" w:rsidRDefault="001635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635B6" w:rsidP="008423E4">
      <w:pPr>
        <w:jc w:val="center"/>
      </w:pPr>
    </w:p>
    <w:p w:rsidR="008423E4" w:rsidRPr="00B31F0E" w:rsidRDefault="001635B6" w:rsidP="008423E4"/>
    <w:p w:rsidR="008423E4" w:rsidRPr="00742794" w:rsidRDefault="001635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59FE" w:rsidTr="00345119">
        <w:tc>
          <w:tcPr>
            <w:tcW w:w="9576" w:type="dxa"/>
          </w:tcPr>
          <w:p w:rsidR="008423E4" w:rsidRPr="00861995" w:rsidRDefault="001635B6" w:rsidP="00345119">
            <w:pPr>
              <w:jc w:val="right"/>
            </w:pPr>
            <w:r>
              <w:t>H.B. 2223</w:t>
            </w:r>
          </w:p>
        </w:tc>
      </w:tr>
      <w:tr w:rsidR="00C859FE" w:rsidTr="00345119">
        <w:tc>
          <w:tcPr>
            <w:tcW w:w="9576" w:type="dxa"/>
          </w:tcPr>
          <w:p w:rsidR="008423E4" w:rsidRPr="00861995" w:rsidRDefault="001635B6" w:rsidP="008508DF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C859FE" w:rsidTr="00345119">
        <w:tc>
          <w:tcPr>
            <w:tcW w:w="9576" w:type="dxa"/>
          </w:tcPr>
          <w:p w:rsidR="008423E4" w:rsidRPr="00861995" w:rsidRDefault="001635B6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C859FE" w:rsidTr="00345119">
        <w:tc>
          <w:tcPr>
            <w:tcW w:w="9576" w:type="dxa"/>
          </w:tcPr>
          <w:p w:rsidR="008423E4" w:rsidRDefault="001635B6" w:rsidP="008508DF">
            <w:pPr>
              <w:jc w:val="right"/>
            </w:pPr>
            <w:r>
              <w:t>Committee Report (Unamended)</w:t>
            </w:r>
          </w:p>
        </w:tc>
      </w:tr>
    </w:tbl>
    <w:p w:rsidR="008423E4" w:rsidRDefault="001635B6" w:rsidP="008423E4">
      <w:pPr>
        <w:tabs>
          <w:tab w:val="right" w:pos="9360"/>
        </w:tabs>
      </w:pPr>
    </w:p>
    <w:p w:rsidR="008423E4" w:rsidRDefault="001635B6" w:rsidP="008423E4"/>
    <w:p w:rsidR="008423E4" w:rsidRDefault="001635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859FE" w:rsidTr="00345119">
        <w:tc>
          <w:tcPr>
            <w:tcW w:w="9576" w:type="dxa"/>
          </w:tcPr>
          <w:p w:rsidR="008423E4" w:rsidRPr="00A8133F" w:rsidRDefault="001635B6" w:rsidP="00245F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635B6" w:rsidP="00245FD7"/>
          <w:p w:rsidR="008423E4" w:rsidRDefault="001635B6" w:rsidP="00245FD7">
            <w:pPr>
              <w:pStyle w:val="Header"/>
              <w:jc w:val="both"/>
            </w:pPr>
            <w:r>
              <w:t xml:space="preserve">There have been calls to </w:t>
            </w:r>
            <w:r>
              <w:t>strengthen</w:t>
            </w:r>
            <w:r>
              <w:t xml:space="preserve"> recently</w:t>
            </w:r>
            <w:r>
              <w:t xml:space="preserve"> passed </w:t>
            </w:r>
            <w:r>
              <w:t xml:space="preserve">legislation </w:t>
            </w:r>
            <w:r>
              <w:t xml:space="preserve">that </w:t>
            </w:r>
            <w:r>
              <w:t xml:space="preserve">provided </w:t>
            </w:r>
            <w:r>
              <w:t xml:space="preserve">certain </w:t>
            </w:r>
            <w:r>
              <w:t xml:space="preserve">exemptions for scales used </w:t>
            </w:r>
            <w:r>
              <w:t xml:space="preserve">exclusively to </w:t>
            </w:r>
            <w:r>
              <w:t>weigh food sold for immediate consumption</w:t>
            </w:r>
            <w:r>
              <w:t>.</w:t>
            </w:r>
            <w:r>
              <w:t xml:space="preserve"> </w:t>
            </w:r>
            <w:r>
              <w:t xml:space="preserve">H.B. 2223 seeks to address this issue </w:t>
            </w:r>
            <w:r>
              <w:t xml:space="preserve">by clarifying </w:t>
            </w:r>
            <w:r>
              <w:t xml:space="preserve">the </w:t>
            </w:r>
            <w:r>
              <w:t>exempt</w:t>
            </w:r>
            <w:r>
              <w:t>ion</w:t>
            </w:r>
            <w:r>
              <w:t xml:space="preserve"> from registration and inspection requirements </w:t>
            </w:r>
            <w:r>
              <w:t>provided to such scales.</w:t>
            </w:r>
          </w:p>
          <w:p w:rsidR="008423E4" w:rsidRPr="00E26B13" w:rsidRDefault="001635B6" w:rsidP="00245FD7">
            <w:pPr>
              <w:rPr>
                <w:b/>
              </w:rPr>
            </w:pPr>
          </w:p>
        </w:tc>
      </w:tr>
      <w:tr w:rsidR="00C859FE" w:rsidTr="00345119">
        <w:tc>
          <w:tcPr>
            <w:tcW w:w="9576" w:type="dxa"/>
          </w:tcPr>
          <w:p w:rsidR="0017725B" w:rsidRDefault="001635B6" w:rsidP="00245F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635B6" w:rsidP="00245FD7">
            <w:pPr>
              <w:rPr>
                <w:b/>
                <w:u w:val="single"/>
              </w:rPr>
            </w:pPr>
          </w:p>
          <w:p w:rsidR="00E43BDF" w:rsidRPr="00E43BDF" w:rsidRDefault="001635B6" w:rsidP="00245FD7">
            <w:pPr>
              <w:jc w:val="both"/>
            </w:pPr>
            <w:r>
              <w:t>It is t</w:t>
            </w:r>
            <w:r>
              <w:t>he committee's opinion that this bill does not expressly create a criminal offense, increase the punishment for an existing criminal offense or category of offenses, or change the eligibility of a person for community supervision, parole, or mandatory supe</w:t>
            </w:r>
            <w:r>
              <w:t>rvision.</w:t>
            </w:r>
          </w:p>
          <w:p w:rsidR="0017725B" w:rsidRPr="0017725B" w:rsidRDefault="001635B6" w:rsidP="00245FD7">
            <w:pPr>
              <w:rPr>
                <w:b/>
                <w:u w:val="single"/>
              </w:rPr>
            </w:pPr>
          </w:p>
        </w:tc>
      </w:tr>
      <w:tr w:rsidR="00C859FE" w:rsidTr="00345119">
        <w:tc>
          <w:tcPr>
            <w:tcW w:w="9576" w:type="dxa"/>
          </w:tcPr>
          <w:p w:rsidR="008423E4" w:rsidRPr="00A8133F" w:rsidRDefault="001635B6" w:rsidP="00245F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635B6" w:rsidP="00245FD7"/>
          <w:p w:rsidR="00E43BDF" w:rsidRDefault="001635B6" w:rsidP="00245F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635B6" w:rsidP="00245FD7">
            <w:pPr>
              <w:rPr>
                <w:b/>
              </w:rPr>
            </w:pPr>
          </w:p>
        </w:tc>
      </w:tr>
      <w:tr w:rsidR="00C859FE" w:rsidTr="00345119">
        <w:tc>
          <w:tcPr>
            <w:tcW w:w="9576" w:type="dxa"/>
          </w:tcPr>
          <w:p w:rsidR="00CC5CF2" w:rsidRDefault="001635B6" w:rsidP="00245F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CC5CF2" w:rsidRPr="00A8133F" w:rsidRDefault="001635B6" w:rsidP="00245FD7">
            <w:pPr>
              <w:rPr>
                <w:b/>
              </w:rPr>
            </w:pPr>
          </w:p>
          <w:p w:rsidR="008B554B" w:rsidRDefault="001635B6" w:rsidP="00CE558E">
            <w:r>
              <w:t xml:space="preserve">H.B. 2223 amends the Agriculture Code to </w:t>
            </w:r>
            <w:r>
              <w:t xml:space="preserve">condition </w:t>
            </w:r>
            <w:r>
              <w:t>the exemption</w:t>
            </w:r>
            <w:r>
              <w:t xml:space="preserve"> from</w:t>
            </w:r>
            <w:r>
              <w:t xml:space="preserve"> </w:t>
            </w:r>
            <w:r w:rsidRPr="00AB0643">
              <w:t>inspection and registration</w:t>
            </w:r>
            <w:r>
              <w:t xml:space="preserve"> requirements </w:t>
            </w:r>
            <w:r>
              <w:t xml:space="preserve">for a commercial weighing or measuring device that is exclusively used to weigh food </w:t>
            </w:r>
            <w:r w:rsidRPr="00AB0643">
              <w:t xml:space="preserve">sold for immediate consumption </w:t>
            </w:r>
            <w:r>
              <w:t>on whether the device is used to weigh</w:t>
            </w:r>
            <w:r>
              <w:t>:</w:t>
            </w:r>
            <w:r>
              <w:t xml:space="preserve"> </w:t>
            </w:r>
          </w:p>
          <w:p w:rsidR="008B554B" w:rsidRPr="00A473B7" w:rsidRDefault="001635B6" w:rsidP="00245FD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  <w:r>
              <w:t>food</w:t>
            </w:r>
            <w:r>
              <w:t xml:space="preserve"> </w:t>
            </w:r>
            <w:r>
              <w:t>sold ready for immediate</w:t>
            </w:r>
            <w:r>
              <w:t xml:space="preserve"> consumption</w:t>
            </w:r>
            <w:r>
              <w:t>,</w:t>
            </w:r>
            <w:r>
              <w:t xml:space="preserve"> regardless of </w:t>
            </w:r>
            <w:r>
              <w:t xml:space="preserve">whether </w:t>
            </w:r>
            <w:r>
              <w:t xml:space="preserve">it </w:t>
            </w:r>
            <w:r>
              <w:t xml:space="preserve">is </w:t>
            </w:r>
            <w:r>
              <w:t xml:space="preserve">consumed where </w:t>
            </w:r>
            <w:r>
              <w:t xml:space="preserve">it </w:t>
            </w:r>
            <w:r>
              <w:t>is weighed</w:t>
            </w:r>
            <w:r>
              <w:t xml:space="preserve"> </w:t>
            </w:r>
            <w:r>
              <w:t>and sold</w:t>
            </w:r>
            <w:r>
              <w:t>;</w:t>
            </w:r>
            <w:r>
              <w:t xml:space="preserve"> and</w:t>
            </w:r>
            <w:r>
              <w:t xml:space="preserve"> </w:t>
            </w:r>
          </w:p>
          <w:p w:rsidR="008423E4" w:rsidRPr="00835628" w:rsidRDefault="001635B6" w:rsidP="00245FD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  <w:r>
              <w:t xml:space="preserve">food </w:t>
            </w:r>
            <w:r>
              <w:t xml:space="preserve">not </w:t>
            </w:r>
            <w:r>
              <w:t>exempted from</w:t>
            </w:r>
            <w:r>
              <w:t xml:space="preserve"> the sales and use tax</w:t>
            </w:r>
            <w:r>
              <w:t>.</w:t>
            </w:r>
          </w:p>
        </w:tc>
      </w:tr>
      <w:tr w:rsidR="00C859FE" w:rsidTr="00345119">
        <w:tc>
          <w:tcPr>
            <w:tcW w:w="9576" w:type="dxa"/>
          </w:tcPr>
          <w:p w:rsidR="008423E4" w:rsidRPr="00A8133F" w:rsidRDefault="001635B6" w:rsidP="00245F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635B6" w:rsidP="00245FD7"/>
          <w:p w:rsidR="008423E4" w:rsidRPr="003624F2" w:rsidRDefault="001635B6" w:rsidP="00245F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635B6" w:rsidP="00245FD7">
            <w:pPr>
              <w:rPr>
                <w:b/>
              </w:rPr>
            </w:pPr>
          </w:p>
        </w:tc>
      </w:tr>
    </w:tbl>
    <w:p w:rsidR="008423E4" w:rsidRPr="00BE0E75" w:rsidRDefault="001635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635B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35B6">
      <w:r>
        <w:separator/>
      </w:r>
    </w:p>
  </w:endnote>
  <w:endnote w:type="continuationSeparator" w:id="0">
    <w:p w:rsidR="00000000" w:rsidRDefault="0016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3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59FE" w:rsidTr="009C1E9A">
      <w:trPr>
        <w:cantSplit/>
      </w:trPr>
      <w:tc>
        <w:tcPr>
          <w:tcW w:w="0" w:type="pct"/>
        </w:tcPr>
        <w:p w:rsidR="00137D90" w:rsidRDefault="001635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635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635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635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635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59FE" w:rsidTr="009C1E9A">
      <w:trPr>
        <w:cantSplit/>
      </w:trPr>
      <w:tc>
        <w:tcPr>
          <w:tcW w:w="0" w:type="pct"/>
        </w:tcPr>
        <w:p w:rsidR="00EC379B" w:rsidRDefault="001635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635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17782</w:t>
          </w:r>
        </w:p>
      </w:tc>
      <w:tc>
        <w:tcPr>
          <w:tcW w:w="2453" w:type="pct"/>
        </w:tcPr>
        <w:p w:rsidR="00EC379B" w:rsidRDefault="001635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19.66.119</w:t>
          </w:r>
          <w:r>
            <w:fldChar w:fldCharType="end"/>
          </w:r>
        </w:p>
      </w:tc>
    </w:tr>
    <w:tr w:rsidR="00C859FE" w:rsidTr="009C1E9A">
      <w:trPr>
        <w:cantSplit/>
      </w:trPr>
      <w:tc>
        <w:tcPr>
          <w:tcW w:w="0" w:type="pct"/>
        </w:tcPr>
        <w:p w:rsidR="00EC379B" w:rsidRDefault="001635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635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635B6" w:rsidP="006D504F">
          <w:pPr>
            <w:pStyle w:val="Footer"/>
            <w:rPr>
              <w:rStyle w:val="PageNumber"/>
            </w:rPr>
          </w:pPr>
        </w:p>
        <w:p w:rsidR="00EC379B" w:rsidRDefault="001635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59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635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635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635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3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35B6">
      <w:r>
        <w:separator/>
      </w:r>
    </w:p>
  </w:footnote>
  <w:footnote w:type="continuationSeparator" w:id="0">
    <w:p w:rsidR="00000000" w:rsidRDefault="0016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3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3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3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8E6"/>
    <w:multiLevelType w:val="hybridMultilevel"/>
    <w:tmpl w:val="0190595C"/>
    <w:lvl w:ilvl="0" w:tplc="FCF4A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2A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C0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8F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6D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87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EC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6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2F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FE"/>
    <w:rsid w:val="001635B6"/>
    <w:rsid w:val="00C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AA75A4-2CF1-4676-A06F-F6DF80A1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3B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3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3B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3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3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1240</Characters>
  <Application>Microsoft Office Word</Application>
  <DocSecurity>4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HB02223 (Committee Report (Unamended))</vt:lpstr>
    </vt:vector>
  </TitlesOfParts>
  <Company>State of Texas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17782</dc:subject>
  <dc:creator>State of Texas</dc:creator>
  <dc:description>HB 2223 by Frullo-(H)International Relations &amp; Economic Development</dc:description>
  <cp:lastModifiedBy>Erin Conway</cp:lastModifiedBy>
  <cp:revision>2</cp:revision>
  <cp:lastPrinted>2003-11-26T17:21:00Z</cp:lastPrinted>
  <dcterms:created xsi:type="dcterms:W3CDTF">2019-03-22T15:30:00Z</dcterms:created>
  <dcterms:modified xsi:type="dcterms:W3CDTF">2019-03-22T15:30:00Z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19.66.119</vt:lpwstr>
  </property>
</Properties>
</file>