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88" w:rsidRDefault="00AC4F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19FB4479B047C492DC2783E2E87244"/>
          </w:placeholder>
        </w:sdtPr>
        <w:sdtContent>
          <w:r w:rsidRPr="005C2A78">
            <w:rPr>
              <w:rFonts w:cs="Times New Roman"/>
              <w:b/>
              <w:szCs w:val="24"/>
              <w:u w:val="single"/>
            </w:rPr>
            <w:t>BILL ANALYSIS</w:t>
          </w:r>
        </w:sdtContent>
      </w:sdt>
    </w:p>
    <w:p w:rsidR="00AC4F88" w:rsidRPr="00585C31" w:rsidRDefault="00AC4F88" w:rsidP="000F1DF9">
      <w:pPr>
        <w:spacing w:after="0" w:line="240" w:lineRule="auto"/>
        <w:rPr>
          <w:rFonts w:cs="Times New Roman"/>
          <w:szCs w:val="24"/>
        </w:rPr>
      </w:pPr>
    </w:p>
    <w:p w:rsidR="00AC4F88" w:rsidRPr="00585C31" w:rsidRDefault="00AC4F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4F88" w:rsidTr="000F1DF9">
        <w:tc>
          <w:tcPr>
            <w:tcW w:w="2718" w:type="dxa"/>
          </w:tcPr>
          <w:p w:rsidR="00AC4F88" w:rsidRPr="005C2A78" w:rsidRDefault="00AC4F88" w:rsidP="006D756B">
            <w:pPr>
              <w:rPr>
                <w:rFonts w:cs="Times New Roman"/>
                <w:szCs w:val="24"/>
              </w:rPr>
            </w:pPr>
            <w:sdt>
              <w:sdtPr>
                <w:rPr>
                  <w:rFonts w:cs="Times New Roman"/>
                  <w:szCs w:val="24"/>
                </w:rPr>
                <w:alias w:val="Agency Title"/>
                <w:tag w:val="AgencyTitleContentControl"/>
                <w:id w:val="1920747753"/>
                <w:lock w:val="sdtContentLocked"/>
                <w:placeholder>
                  <w:docPart w:val="E7020D1B35054F9C974E2D1C2B0CFCD2"/>
                </w:placeholder>
              </w:sdtPr>
              <w:sdtEndPr>
                <w:rPr>
                  <w:rFonts w:cstheme="minorBidi"/>
                  <w:szCs w:val="22"/>
                </w:rPr>
              </w:sdtEndPr>
              <w:sdtContent>
                <w:r>
                  <w:rPr>
                    <w:rFonts w:cs="Times New Roman"/>
                    <w:szCs w:val="24"/>
                  </w:rPr>
                  <w:t>Senate Research Center</w:t>
                </w:r>
              </w:sdtContent>
            </w:sdt>
          </w:p>
        </w:tc>
        <w:tc>
          <w:tcPr>
            <w:tcW w:w="6858" w:type="dxa"/>
          </w:tcPr>
          <w:p w:rsidR="00AC4F88" w:rsidRPr="00FF6471" w:rsidRDefault="00AC4F88" w:rsidP="000F1DF9">
            <w:pPr>
              <w:jc w:val="right"/>
              <w:rPr>
                <w:rFonts w:cs="Times New Roman"/>
                <w:szCs w:val="24"/>
              </w:rPr>
            </w:pPr>
            <w:sdt>
              <w:sdtPr>
                <w:rPr>
                  <w:rFonts w:cs="Times New Roman"/>
                  <w:szCs w:val="24"/>
                </w:rPr>
                <w:alias w:val="Bill Number"/>
                <w:tag w:val="BillNumberOne"/>
                <w:id w:val="-410784069"/>
                <w:lock w:val="sdtContentLocked"/>
                <w:placeholder>
                  <w:docPart w:val="43BF200BA1024CA0917F64C707DC0862"/>
                </w:placeholder>
              </w:sdtPr>
              <w:sdtContent>
                <w:r>
                  <w:rPr>
                    <w:rFonts w:cs="Times New Roman"/>
                    <w:szCs w:val="24"/>
                  </w:rPr>
                  <w:t>H.B. 2228</w:t>
                </w:r>
              </w:sdtContent>
            </w:sdt>
          </w:p>
        </w:tc>
      </w:tr>
      <w:tr w:rsidR="00AC4F88" w:rsidTr="000F1DF9">
        <w:sdt>
          <w:sdtPr>
            <w:rPr>
              <w:rFonts w:cs="Times New Roman"/>
              <w:szCs w:val="24"/>
            </w:rPr>
            <w:alias w:val="TLCNumber"/>
            <w:tag w:val="TLCNumber"/>
            <w:id w:val="-542600604"/>
            <w:lock w:val="sdtLocked"/>
            <w:placeholder>
              <w:docPart w:val="2028FD6A800345E6A2AC160ABB27210A"/>
            </w:placeholder>
          </w:sdtPr>
          <w:sdtContent>
            <w:tc>
              <w:tcPr>
                <w:tcW w:w="2718" w:type="dxa"/>
              </w:tcPr>
              <w:p w:rsidR="00AC4F88" w:rsidRPr="000F1DF9" w:rsidRDefault="00AC4F88" w:rsidP="00C65088">
                <w:pPr>
                  <w:rPr>
                    <w:rFonts w:cs="Times New Roman"/>
                    <w:szCs w:val="24"/>
                  </w:rPr>
                </w:pPr>
                <w:r>
                  <w:rPr>
                    <w:rFonts w:cs="Times New Roman"/>
                    <w:szCs w:val="24"/>
                  </w:rPr>
                  <w:t>86R16003 SRA-F</w:t>
                </w:r>
              </w:p>
            </w:tc>
          </w:sdtContent>
        </w:sdt>
        <w:tc>
          <w:tcPr>
            <w:tcW w:w="6858" w:type="dxa"/>
          </w:tcPr>
          <w:p w:rsidR="00AC4F88" w:rsidRPr="005C2A78" w:rsidRDefault="00AC4F88" w:rsidP="006D756B">
            <w:pPr>
              <w:jc w:val="right"/>
              <w:rPr>
                <w:rFonts w:cs="Times New Roman"/>
                <w:szCs w:val="24"/>
              </w:rPr>
            </w:pPr>
            <w:sdt>
              <w:sdtPr>
                <w:rPr>
                  <w:rFonts w:cs="Times New Roman"/>
                  <w:szCs w:val="24"/>
                </w:rPr>
                <w:alias w:val="Author Label"/>
                <w:tag w:val="By"/>
                <w:id w:val="72399597"/>
                <w:lock w:val="sdtLocked"/>
                <w:placeholder>
                  <w:docPart w:val="61FE51B653D340A3A82188208407DF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C24C96E22540CA9DAFA73F0509F22A"/>
                </w:placeholder>
              </w:sdtPr>
              <w:sdtContent>
                <w:r>
                  <w:rPr>
                    <w:rFonts w:cs="Times New Roman"/>
                    <w:szCs w:val="24"/>
                  </w:rPr>
                  <w:t>Geren; Cain</w:t>
                </w:r>
              </w:sdtContent>
            </w:sdt>
            <w:sdt>
              <w:sdtPr>
                <w:rPr>
                  <w:rFonts w:cs="Times New Roman"/>
                  <w:szCs w:val="24"/>
                </w:rPr>
                <w:alias w:val="Sponsor"/>
                <w:tag w:val="Sponsor"/>
                <w:id w:val="-2039656131"/>
                <w:lock w:val="sdtContentLocked"/>
                <w:placeholder>
                  <w:docPart w:val="BFED5B45CE6741BB8A2FE9BD4FD19D8B"/>
                </w:placeholder>
              </w:sdtPr>
              <w:sdtContent>
                <w:r>
                  <w:rPr>
                    <w:rFonts w:cs="Times New Roman"/>
                    <w:szCs w:val="24"/>
                  </w:rPr>
                  <w:t xml:space="preserve"> (Huffman)</w:t>
                </w:r>
              </w:sdtContent>
            </w:sdt>
          </w:p>
        </w:tc>
      </w:tr>
      <w:tr w:rsidR="00AC4F88" w:rsidTr="000F1DF9">
        <w:tc>
          <w:tcPr>
            <w:tcW w:w="2718" w:type="dxa"/>
          </w:tcPr>
          <w:p w:rsidR="00AC4F88" w:rsidRPr="00BC7495" w:rsidRDefault="00AC4F88" w:rsidP="000F1DF9">
            <w:pPr>
              <w:rPr>
                <w:rFonts w:cs="Times New Roman"/>
                <w:szCs w:val="24"/>
              </w:rPr>
            </w:pPr>
          </w:p>
        </w:tc>
        <w:sdt>
          <w:sdtPr>
            <w:rPr>
              <w:rFonts w:cs="Times New Roman"/>
              <w:szCs w:val="24"/>
            </w:rPr>
            <w:alias w:val="Committee"/>
            <w:tag w:val="Committee"/>
            <w:id w:val="1914272295"/>
            <w:lock w:val="sdtContentLocked"/>
            <w:placeholder>
              <w:docPart w:val="83353E7BA9174E738B4438F2A273B81F"/>
            </w:placeholder>
          </w:sdtPr>
          <w:sdtContent>
            <w:tc>
              <w:tcPr>
                <w:tcW w:w="6858" w:type="dxa"/>
              </w:tcPr>
              <w:p w:rsidR="00AC4F88" w:rsidRPr="00FF6471" w:rsidRDefault="00AC4F88" w:rsidP="000F1DF9">
                <w:pPr>
                  <w:jc w:val="right"/>
                  <w:rPr>
                    <w:rFonts w:cs="Times New Roman"/>
                    <w:szCs w:val="24"/>
                  </w:rPr>
                </w:pPr>
                <w:r>
                  <w:rPr>
                    <w:rFonts w:cs="Times New Roman"/>
                    <w:szCs w:val="24"/>
                  </w:rPr>
                  <w:t>Business &amp; Commerce</w:t>
                </w:r>
              </w:p>
            </w:tc>
          </w:sdtContent>
        </w:sdt>
      </w:tr>
      <w:tr w:rsidR="00AC4F88" w:rsidTr="000F1DF9">
        <w:tc>
          <w:tcPr>
            <w:tcW w:w="2718" w:type="dxa"/>
          </w:tcPr>
          <w:p w:rsidR="00AC4F88" w:rsidRPr="00BC7495" w:rsidRDefault="00AC4F88" w:rsidP="000F1DF9">
            <w:pPr>
              <w:rPr>
                <w:rFonts w:cs="Times New Roman"/>
                <w:szCs w:val="24"/>
              </w:rPr>
            </w:pPr>
          </w:p>
        </w:tc>
        <w:sdt>
          <w:sdtPr>
            <w:rPr>
              <w:rFonts w:cs="Times New Roman"/>
              <w:szCs w:val="24"/>
            </w:rPr>
            <w:alias w:val="Date"/>
            <w:tag w:val="DateContentControl"/>
            <w:id w:val="1178081906"/>
            <w:lock w:val="sdtLocked"/>
            <w:placeholder>
              <w:docPart w:val="B0160F5933204AF3907CC4CA8868D94A"/>
            </w:placeholder>
            <w:date w:fullDate="2019-04-25T00:00:00Z">
              <w:dateFormat w:val="M/d/yyyy"/>
              <w:lid w:val="en-US"/>
              <w:storeMappedDataAs w:val="dateTime"/>
              <w:calendar w:val="gregorian"/>
            </w:date>
          </w:sdtPr>
          <w:sdtContent>
            <w:tc>
              <w:tcPr>
                <w:tcW w:w="6858" w:type="dxa"/>
              </w:tcPr>
              <w:p w:rsidR="00AC4F88" w:rsidRPr="00FF6471" w:rsidRDefault="00AC4F88" w:rsidP="000F1DF9">
                <w:pPr>
                  <w:jc w:val="right"/>
                  <w:rPr>
                    <w:rFonts w:cs="Times New Roman"/>
                    <w:szCs w:val="24"/>
                  </w:rPr>
                </w:pPr>
                <w:r>
                  <w:rPr>
                    <w:rFonts w:cs="Times New Roman"/>
                    <w:szCs w:val="24"/>
                  </w:rPr>
                  <w:t>4/25/2019</w:t>
                </w:r>
              </w:p>
            </w:tc>
          </w:sdtContent>
        </w:sdt>
      </w:tr>
      <w:tr w:rsidR="00AC4F88" w:rsidTr="000F1DF9">
        <w:tc>
          <w:tcPr>
            <w:tcW w:w="2718" w:type="dxa"/>
          </w:tcPr>
          <w:p w:rsidR="00AC4F88" w:rsidRPr="00BC7495" w:rsidRDefault="00AC4F88" w:rsidP="000F1DF9">
            <w:pPr>
              <w:rPr>
                <w:rFonts w:cs="Times New Roman"/>
                <w:szCs w:val="24"/>
              </w:rPr>
            </w:pPr>
          </w:p>
        </w:tc>
        <w:sdt>
          <w:sdtPr>
            <w:rPr>
              <w:rFonts w:cs="Times New Roman"/>
              <w:szCs w:val="24"/>
            </w:rPr>
            <w:alias w:val="BA Version"/>
            <w:tag w:val="BAVersion"/>
            <w:id w:val="-1685590809"/>
            <w:lock w:val="sdtContentLocked"/>
            <w:placeholder>
              <w:docPart w:val="ED1FB97582AE48D49372059BFCE79A4B"/>
            </w:placeholder>
          </w:sdtPr>
          <w:sdtContent>
            <w:tc>
              <w:tcPr>
                <w:tcW w:w="6858" w:type="dxa"/>
              </w:tcPr>
              <w:p w:rsidR="00AC4F88" w:rsidRPr="00FF6471" w:rsidRDefault="00AC4F88" w:rsidP="000F1DF9">
                <w:pPr>
                  <w:jc w:val="right"/>
                  <w:rPr>
                    <w:rFonts w:cs="Times New Roman"/>
                    <w:szCs w:val="24"/>
                  </w:rPr>
                </w:pPr>
                <w:r>
                  <w:rPr>
                    <w:rFonts w:cs="Times New Roman"/>
                    <w:szCs w:val="24"/>
                  </w:rPr>
                  <w:t>Engrossed</w:t>
                </w:r>
              </w:p>
            </w:tc>
          </w:sdtContent>
        </w:sdt>
      </w:tr>
    </w:tbl>
    <w:p w:rsidR="00AC4F88" w:rsidRPr="00FF6471" w:rsidRDefault="00AC4F88" w:rsidP="000F1DF9">
      <w:pPr>
        <w:spacing w:after="0" w:line="240" w:lineRule="auto"/>
        <w:rPr>
          <w:rFonts w:cs="Times New Roman"/>
          <w:szCs w:val="24"/>
        </w:rPr>
      </w:pPr>
    </w:p>
    <w:p w:rsidR="00AC4F88" w:rsidRPr="00FF6471" w:rsidRDefault="00AC4F88" w:rsidP="000F1DF9">
      <w:pPr>
        <w:spacing w:after="0" w:line="240" w:lineRule="auto"/>
        <w:rPr>
          <w:rFonts w:cs="Times New Roman"/>
          <w:szCs w:val="24"/>
        </w:rPr>
      </w:pPr>
    </w:p>
    <w:p w:rsidR="00AC4F88" w:rsidRPr="00FF6471" w:rsidRDefault="00AC4F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27853D959E4E7D9118B7A57DD6A2A4"/>
        </w:placeholder>
      </w:sdtPr>
      <w:sdtContent>
        <w:p w:rsidR="00AC4F88" w:rsidRDefault="00AC4F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9BED37FFA646D5967B53B9A5DCC341"/>
        </w:placeholder>
      </w:sdtPr>
      <w:sdtContent>
        <w:p w:rsidR="00AC4F88" w:rsidRDefault="00AC4F88" w:rsidP="00621546">
          <w:pPr>
            <w:pStyle w:val="NormalWeb"/>
            <w:spacing w:before="0" w:beforeAutospacing="0" w:after="0" w:afterAutospacing="0"/>
            <w:jc w:val="both"/>
            <w:divId w:val="1539121573"/>
            <w:rPr>
              <w:rFonts w:eastAsia="Times New Roman" w:cstheme="minorBidi"/>
              <w:bCs/>
              <w:szCs w:val="22"/>
            </w:rPr>
          </w:pPr>
        </w:p>
        <w:p w:rsidR="00AC4F88" w:rsidRPr="00621546" w:rsidRDefault="00AC4F88" w:rsidP="00621546">
          <w:pPr>
            <w:pStyle w:val="NormalWeb"/>
            <w:spacing w:before="0" w:beforeAutospacing="0" w:after="0" w:afterAutospacing="0"/>
            <w:jc w:val="both"/>
            <w:divId w:val="1539121573"/>
          </w:pPr>
          <w:r w:rsidRPr="00621546">
            <w:t>It has been suggested that there is a need for more flexibility with regard to extending intervals between internal inspections of certain steam collection or liberation drums of process steam generators. H.B. 2228 seeks to address this issue by providing for longer extensions of intervals between such boiler inspections under certain conditions.</w:t>
          </w:r>
        </w:p>
        <w:p w:rsidR="00AC4F88" w:rsidRPr="00D70925" w:rsidRDefault="00AC4F88" w:rsidP="00621546">
          <w:pPr>
            <w:spacing w:after="0" w:line="240" w:lineRule="auto"/>
            <w:jc w:val="both"/>
            <w:rPr>
              <w:rFonts w:eastAsia="Times New Roman" w:cs="Times New Roman"/>
              <w:bCs/>
              <w:szCs w:val="24"/>
            </w:rPr>
          </w:pPr>
        </w:p>
      </w:sdtContent>
    </w:sdt>
    <w:p w:rsidR="00AC4F88" w:rsidRDefault="00AC4F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2228 </w:t>
      </w:r>
      <w:bookmarkStart w:id="1" w:name="AmendsCurrentLaw"/>
      <w:bookmarkEnd w:id="1"/>
      <w:r>
        <w:rPr>
          <w:rFonts w:cs="Times New Roman"/>
          <w:szCs w:val="24"/>
        </w:rPr>
        <w:t>amends current law relating to the inspection of certain boilers.</w:t>
      </w:r>
    </w:p>
    <w:p w:rsidR="00AC4F88" w:rsidRPr="00336541" w:rsidRDefault="00AC4F88" w:rsidP="000F1DF9">
      <w:pPr>
        <w:spacing w:after="0" w:line="240" w:lineRule="auto"/>
        <w:jc w:val="both"/>
        <w:rPr>
          <w:rFonts w:eastAsia="Times New Roman" w:cs="Times New Roman"/>
          <w:szCs w:val="24"/>
        </w:rPr>
      </w:pPr>
    </w:p>
    <w:p w:rsidR="00AC4F88" w:rsidRPr="005C2A78" w:rsidRDefault="00AC4F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86704929FF44B7A7C6D61D272945D4"/>
          </w:placeholder>
        </w:sdtPr>
        <w:sdtContent>
          <w:r>
            <w:rPr>
              <w:rFonts w:eastAsia="Times New Roman" w:cs="Times New Roman"/>
              <w:b/>
              <w:szCs w:val="24"/>
              <w:u w:val="single"/>
            </w:rPr>
            <w:t>RULEMAKING AUTHORITY</w:t>
          </w:r>
        </w:sdtContent>
      </w:sdt>
    </w:p>
    <w:p w:rsidR="00AC4F88" w:rsidRPr="006529C4" w:rsidRDefault="00AC4F88" w:rsidP="00774EC7">
      <w:pPr>
        <w:spacing w:after="0" w:line="240" w:lineRule="auto"/>
        <w:jc w:val="both"/>
        <w:rPr>
          <w:rFonts w:cs="Times New Roman"/>
          <w:szCs w:val="24"/>
        </w:rPr>
      </w:pPr>
    </w:p>
    <w:p w:rsidR="00AC4F88" w:rsidRPr="006529C4" w:rsidRDefault="00AC4F88" w:rsidP="0062154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4F88" w:rsidRPr="006529C4" w:rsidRDefault="00AC4F88" w:rsidP="00774EC7">
      <w:pPr>
        <w:spacing w:after="0" w:line="240" w:lineRule="auto"/>
        <w:jc w:val="both"/>
        <w:rPr>
          <w:rFonts w:cs="Times New Roman"/>
          <w:szCs w:val="24"/>
        </w:rPr>
      </w:pPr>
    </w:p>
    <w:p w:rsidR="00AC4F88" w:rsidRPr="005C2A78" w:rsidRDefault="00AC4F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83F517584745A78736153F83D82730"/>
          </w:placeholder>
        </w:sdtPr>
        <w:sdtContent>
          <w:r>
            <w:rPr>
              <w:rFonts w:eastAsia="Times New Roman" w:cs="Times New Roman"/>
              <w:b/>
              <w:szCs w:val="24"/>
              <w:u w:val="single"/>
            </w:rPr>
            <w:t>SECTION BY SECTION ANALYSIS</w:t>
          </w:r>
        </w:sdtContent>
      </w:sdt>
    </w:p>
    <w:p w:rsidR="00AC4F88" w:rsidRPr="005C2A78" w:rsidRDefault="00AC4F88" w:rsidP="000F1DF9">
      <w:pPr>
        <w:spacing w:after="0" w:line="240" w:lineRule="auto"/>
        <w:jc w:val="both"/>
        <w:rPr>
          <w:rFonts w:eastAsia="Times New Roman" w:cs="Times New Roman"/>
          <w:szCs w:val="24"/>
        </w:rPr>
      </w:pPr>
    </w:p>
    <w:p w:rsidR="00AC4F88" w:rsidRPr="00336541" w:rsidRDefault="00AC4F88" w:rsidP="0062154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755.026, Health and Safety Code, by amending Subsection (a) and </w:t>
      </w:r>
      <w:r w:rsidRPr="00336541">
        <w:t xml:space="preserve">adding Subsection (c-1), as follows: </w:t>
      </w:r>
    </w:p>
    <w:p w:rsidR="00AC4F88" w:rsidRPr="00336541" w:rsidRDefault="00AC4F88" w:rsidP="00621546">
      <w:pPr>
        <w:spacing w:after="0" w:line="240" w:lineRule="auto"/>
        <w:jc w:val="both"/>
      </w:pPr>
    </w:p>
    <w:p w:rsidR="00AC4F88" w:rsidRPr="00336541" w:rsidRDefault="00AC4F88" w:rsidP="00621546">
      <w:pPr>
        <w:spacing w:after="0" w:line="240" w:lineRule="auto"/>
        <w:ind w:left="720"/>
        <w:jc w:val="both"/>
      </w:pPr>
      <w:r w:rsidRPr="00336541">
        <w:t xml:space="preserve">(a) Authorizes the inspection interval, for unfired steam boilers or steam collection or liberation drums of process steam generators, to be extended to the next scheduled downtime of the boiler, but not exceeding a total of: </w:t>
      </w:r>
    </w:p>
    <w:p w:rsidR="00AC4F88" w:rsidRPr="00336541" w:rsidRDefault="00AC4F88" w:rsidP="00621546">
      <w:pPr>
        <w:spacing w:after="0" w:line="240" w:lineRule="auto"/>
        <w:ind w:left="720"/>
        <w:jc w:val="both"/>
      </w:pPr>
    </w:p>
    <w:p w:rsidR="00AC4F88" w:rsidRPr="00336541" w:rsidRDefault="00AC4F88" w:rsidP="00621546">
      <w:pPr>
        <w:spacing w:after="0" w:line="240" w:lineRule="auto"/>
        <w:ind w:left="1440"/>
        <w:jc w:val="both"/>
      </w:pPr>
      <w:r w:rsidRPr="00336541">
        <w:t xml:space="preserve">(1) makes a nonsubstantive change to this subdivision; </w:t>
      </w:r>
    </w:p>
    <w:p w:rsidR="00AC4F88" w:rsidRPr="00336541" w:rsidRDefault="00AC4F88" w:rsidP="00621546">
      <w:pPr>
        <w:spacing w:after="0" w:line="240" w:lineRule="auto"/>
        <w:ind w:left="1440"/>
        <w:jc w:val="both"/>
      </w:pPr>
    </w:p>
    <w:p w:rsidR="00AC4F88" w:rsidRPr="00336541" w:rsidRDefault="00AC4F88" w:rsidP="00621546">
      <w:pPr>
        <w:spacing w:after="0" w:line="240" w:lineRule="auto"/>
        <w:ind w:left="1440"/>
        <w:jc w:val="both"/>
      </w:pPr>
      <w:r w:rsidRPr="00336541">
        <w:t>(2) 120 months for steam collection or liberation drums of process steam generators manufactured before January 1, 1970; or</w:t>
      </w:r>
    </w:p>
    <w:p w:rsidR="00AC4F88" w:rsidRPr="00336541" w:rsidRDefault="00AC4F88" w:rsidP="00621546">
      <w:pPr>
        <w:spacing w:after="0" w:line="240" w:lineRule="auto"/>
        <w:ind w:left="1440"/>
        <w:jc w:val="both"/>
      </w:pPr>
    </w:p>
    <w:p w:rsidR="00AC4F88" w:rsidRPr="00336541" w:rsidRDefault="00AC4F88" w:rsidP="00621546">
      <w:pPr>
        <w:spacing w:after="0" w:line="240" w:lineRule="auto"/>
        <w:ind w:left="1440"/>
        <w:jc w:val="both"/>
      </w:pPr>
      <w:r w:rsidRPr="00336541">
        <w:t>(3) 144 months for steam collection or liberation drums of process steam generators manufactured on or after January 1, 1970.</w:t>
      </w:r>
    </w:p>
    <w:p w:rsidR="00AC4F88" w:rsidRPr="00336541" w:rsidRDefault="00AC4F88" w:rsidP="00621546">
      <w:pPr>
        <w:spacing w:after="0" w:line="240" w:lineRule="auto"/>
        <w:ind w:left="720"/>
        <w:jc w:val="both"/>
      </w:pPr>
    </w:p>
    <w:p w:rsidR="00AC4F88" w:rsidRPr="00336541" w:rsidRDefault="00AC4F88" w:rsidP="00621546">
      <w:pPr>
        <w:spacing w:after="0" w:line="240" w:lineRule="auto"/>
        <w:ind w:left="720"/>
        <w:jc w:val="both"/>
      </w:pPr>
      <w:r w:rsidRPr="00336541">
        <w:t xml:space="preserve">(c-1) Authorizes the executive director of the Texas Department of Licensing and Regulation and the inspection agency on request to grant an extension for a period not to exceed 24 months in addition to the extension authorized under Subsection (a)(2). Requires the </w:t>
      </w:r>
      <w:r>
        <w:t xml:space="preserve">request </w:t>
      </w:r>
      <w:r w:rsidRPr="00336541">
        <w:t>t</w:t>
      </w:r>
      <w:r>
        <w:t>o</w:t>
      </w:r>
      <w:r w:rsidRPr="00336541">
        <w:t xml:space="preserve"> include a report issued by an engineer licensed by the Texas Board of Professional Engineers certifying: </w:t>
      </w:r>
    </w:p>
    <w:p w:rsidR="00AC4F88" w:rsidRPr="00336541" w:rsidRDefault="00AC4F88" w:rsidP="00621546">
      <w:pPr>
        <w:spacing w:after="0" w:line="240" w:lineRule="auto"/>
        <w:ind w:left="720"/>
        <w:jc w:val="both"/>
      </w:pPr>
    </w:p>
    <w:p w:rsidR="00AC4F88" w:rsidRPr="00336541" w:rsidRDefault="00AC4F88" w:rsidP="00621546">
      <w:pPr>
        <w:spacing w:after="0" w:line="240" w:lineRule="auto"/>
        <w:ind w:left="1440"/>
        <w:jc w:val="both"/>
      </w:pPr>
      <w:r w:rsidRPr="00336541">
        <w:t>(1) completion in accordance with industry standards of a quantitative engineering assessment for in-service equipment, repairs, and alterations prescribed by the National Board Inspection Code NB23; and</w:t>
      </w:r>
    </w:p>
    <w:p w:rsidR="00AC4F88" w:rsidRPr="00336541" w:rsidRDefault="00AC4F88" w:rsidP="00621546">
      <w:pPr>
        <w:spacing w:after="0" w:line="240" w:lineRule="auto"/>
        <w:ind w:left="1440"/>
        <w:jc w:val="both"/>
      </w:pPr>
    </w:p>
    <w:p w:rsidR="00AC4F88" w:rsidRPr="005C2A78" w:rsidRDefault="00AC4F88" w:rsidP="00621546">
      <w:pPr>
        <w:spacing w:after="0" w:line="240" w:lineRule="auto"/>
        <w:ind w:left="1440"/>
        <w:jc w:val="both"/>
        <w:rPr>
          <w:rFonts w:eastAsia="Times New Roman" w:cs="Times New Roman"/>
          <w:szCs w:val="24"/>
        </w:rPr>
      </w:pPr>
      <w:r w:rsidRPr="00336541">
        <w:t>(2) based on the assessment, the steam collection or liberation drums of the process steam generator are safe to operate.</w:t>
      </w:r>
    </w:p>
    <w:p w:rsidR="00AC4F88" w:rsidRPr="005C2A78" w:rsidRDefault="00AC4F88" w:rsidP="00621546">
      <w:pPr>
        <w:spacing w:after="0" w:line="240" w:lineRule="auto"/>
        <w:jc w:val="both"/>
        <w:rPr>
          <w:rFonts w:eastAsia="Times New Roman" w:cs="Times New Roman"/>
          <w:szCs w:val="24"/>
        </w:rPr>
      </w:pPr>
    </w:p>
    <w:p w:rsidR="00AC4F88" w:rsidRPr="00C8671F" w:rsidRDefault="00AC4F88" w:rsidP="006215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AC4F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3A" w:rsidRDefault="00DE3E3A" w:rsidP="000F1DF9">
      <w:pPr>
        <w:spacing w:after="0" w:line="240" w:lineRule="auto"/>
      </w:pPr>
      <w:r>
        <w:separator/>
      </w:r>
    </w:p>
  </w:endnote>
  <w:endnote w:type="continuationSeparator" w:id="0">
    <w:p w:rsidR="00DE3E3A" w:rsidRDefault="00DE3E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3E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4F8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4F88">
                <w:rPr>
                  <w:sz w:val="20"/>
                  <w:szCs w:val="20"/>
                </w:rPr>
                <w:t>H.B. 2228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4F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3E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4F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4F8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3A" w:rsidRDefault="00DE3E3A" w:rsidP="000F1DF9">
      <w:pPr>
        <w:spacing w:after="0" w:line="240" w:lineRule="auto"/>
      </w:pPr>
      <w:r>
        <w:separator/>
      </w:r>
    </w:p>
  </w:footnote>
  <w:footnote w:type="continuationSeparator" w:id="0">
    <w:p w:rsidR="00DE3E3A" w:rsidRDefault="00DE3E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4F8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3E3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A164B-526D-4007-9C51-1F5B4E28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F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20C5" w:rsidP="009220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19FB4479B047C492DC2783E2E87244"/>
        <w:category>
          <w:name w:val="General"/>
          <w:gallery w:val="placeholder"/>
        </w:category>
        <w:types>
          <w:type w:val="bbPlcHdr"/>
        </w:types>
        <w:behaviors>
          <w:behavior w:val="content"/>
        </w:behaviors>
        <w:guid w:val="{21E581CF-CEAB-46AE-BF78-06F1A54EB6A9}"/>
      </w:docPartPr>
      <w:docPartBody>
        <w:p w:rsidR="00000000" w:rsidRDefault="00D82B9C"/>
      </w:docPartBody>
    </w:docPart>
    <w:docPart>
      <w:docPartPr>
        <w:name w:val="E7020D1B35054F9C974E2D1C2B0CFCD2"/>
        <w:category>
          <w:name w:val="General"/>
          <w:gallery w:val="placeholder"/>
        </w:category>
        <w:types>
          <w:type w:val="bbPlcHdr"/>
        </w:types>
        <w:behaviors>
          <w:behavior w:val="content"/>
        </w:behaviors>
        <w:guid w:val="{20C97910-991F-4A95-8D7F-57B4B7C09211}"/>
      </w:docPartPr>
      <w:docPartBody>
        <w:p w:rsidR="00000000" w:rsidRDefault="00D82B9C"/>
      </w:docPartBody>
    </w:docPart>
    <w:docPart>
      <w:docPartPr>
        <w:name w:val="43BF200BA1024CA0917F64C707DC0862"/>
        <w:category>
          <w:name w:val="General"/>
          <w:gallery w:val="placeholder"/>
        </w:category>
        <w:types>
          <w:type w:val="bbPlcHdr"/>
        </w:types>
        <w:behaviors>
          <w:behavior w:val="content"/>
        </w:behaviors>
        <w:guid w:val="{38EE58E3-1758-47D8-9D79-FDBED9185032}"/>
      </w:docPartPr>
      <w:docPartBody>
        <w:p w:rsidR="00000000" w:rsidRDefault="00D82B9C"/>
      </w:docPartBody>
    </w:docPart>
    <w:docPart>
      <w:docPartPr>
        <w:name w:val="2028FD6A800345E6A2AC160ABB27210A"/>
        <w:category>
          <w:name w:val="General"/>
          <w:gallery w:val="placeholder"/>
        </w:category>
        <w:types>
          <w:type w:val="bbPlcHdr"/>
        </w:types>
        <w:behaviors>
          <w:behavior w:val="content"/>
        </w:behaviors>
        <w:guid w:val="{F13F081C-8D67-4B11-88D4-B6344AA1B367}"/>
      </w:docPartPr>
      <w:docPartBody>
        <w:p w:rsidR="00000000" w:rsidRDefault="00D82B9C"/>
      </w:docPartBody>
    </w:docPart>
    <w:docPart>
      <w:docPartPr>
        <w:name w:val="61FE51B653D340A3A82188208407DF29"/>
        <w:category>
          <w:name w:val="General"/>
          <w:gallery w:val="placeholder"/>
        </w:category>
        <w:types>
          <w:type w:val="bbPlcHdr"/>
        </w:types>
        <w:behaviors>
          <w:behavior w:val="content"/>
        </w:behaviors>
        <w:guid w:val="{BE1F5DC5-7B29-44E7-9301-5D3565FFB979}"/>
      </w:docPartPr>
      <w:docPartBody>
        <w:p w:rsidR="00000000" w:rsidRDefault="00D82B9C"/>
      </w:docPartBody>
    </w:docPart>
    <w:docPart>
      <w:docPartPr>
        <w:name w:val="1FC24C96E22540CA9DAFA73F0509F22A"/>
        <w:category>
          <w:name w:val="General"/>
          <w:gallery w:val="placeholder"/>
        </w:category>
        <w:types>
          <w:type w:val="bbPlcHdr"/>
        </w:types>
        <w:behaviors>
          <w:behavior w:val="content"/>
        </w:behaviors>
        <w:guid w:val="{110ED82C-8DFB-4F86-B425-59563C1FD4C6}"/>
      </w:docPartPr>
      <w:docPartBody>
        <w:p w:rsidR="00000000" w:rsidRDefault="00D82B9C"/>
      </w:docPartBody>
    </w:docPart>
    <w:docPart>
      <w:docPartPr>
        <w:name w:val="BFED5B45CE6741BB8A2FE9BD4FD19D8B"/>
        <w:category>
          <w:name w:val="General"/>
          <w:gallery w:val="placeholder"/>
        </w:category>
        <w:types>
          <w:type w:val="bbPlcHdr"/>
        </w:types>
        <w:behaviors>
          <w:behavior w:val="content"/>
        </w:behaviors>
        <w:guid w:val="{FA781D3C-900D-4727-A5B1-DFC4B52757AD}"/>
      </w:docPartPr>
      <w:docPartBody>
        <w:p w:rsidR="00000000" w:rsidRDefault="00D82B9C"/>
      </w:docPartBody>
    </w:docPart>
    <w:docPart>
      <w:docPartPr>
        <w:name w:val="83353E7BA9174E738B4438F2A273B81F"/>
        <w:category>
          <w:name w:val="General"/>
          <w:gallery w:val="placeholder"/>
        </w:category>
        <w:types>
          <w:type w:val="bbPlcHdr"/>
        </w:types>
        <w:behaviors>
          <w:behavior w:val="content"/>
        </w:behaviors>
        <w:guid w:val="{183F068D-A2EB-439E-BB78-A6422A4B7F7C}"/>
      </w:docPartPr>
      <w:docPartBody>
        <w:p w:rsidR="00000000" w:rsidRDefault="00D82B9C"/>
      </w:docPartBody>
    </w:docPart>
    <w:docPart>
      <w:docPartPr>
        <w:name w:val="B0160F5933204AF3907CC4CA8868D94A"/>
        <w:category>
          <w:name w:val="General"/>
          <w:gallery w:val="placeholder"/>
        </w:category>
        <w:types>
          <w:type w:val="bbPlcHdr"/>
        </w:types>
        <w:behaviors>
          <w:behavior w:val="content"/>
        </w:behaviors>
        <w:guid w:val="{D00B3516-8CFA-4295-B240-CA7B37F372A8}"/>
      </w:docPartPr>
      <w:docPartBody>
        <w:p w:rsidR="00000000" w:rsidRDefault="009220C5" w:rsidP="009220C5">
          <w:pPr>
            <w:pStyle w:val="B0160F5933204AF3907CC4CA8868D94A"/>
          </w:pPr>
          <w:r w:rsidRPr="00A30DD1">
            <w:rPr>
              <w:rStyle w:val="PlaceholderText"/>
            </w:rPr>
            <w:t>Click here to enter a date.</w:t>
          </w:r>
        </w:p>
      </w:docPartBody>
    </w:docPart>
    <w:docPart>
      <w:docPartPr>
        <w:name w:val="ED1FB97582AE48D49372059BFCE79A4B"/>
        <w:category>
          <w:name w:val="General"/>
          <w:gallery w:val="placeholder"/>
        </w:category>
        <w:types>
          <w:type w:val="bbPlcHdr"/>
        </w:types>
        <w:behaviors>
          <w:behavior w:val="content"/>
        </w:behaviors>
        <w:guid w:val="{0A817D63-B792-4EAB-AD80-FA203E3E2E15}"/>
      </w:docPartPr>
      <w:docPartBody>
        <w:p w:rsidR="00000000" w:rsidRDefault="00D82B9C"/>
      </w:docPartBody>
    </w:docPart>
    <w:docPart>
      <w:docPartPr>
        <w:name w:val="7327853D959E4E7D9118B7A57DD6A2A4"/>
        <w:category>
          <w:name w:val="General"/>
          <w:gallery w:val="placeholder"/>
        </w:category>
        <w:types>
          <w:type w:val="bbPlcHdr"/>
        </w:types>
        <w:behaviors>
          <w:behavior w:val="content"/>
        </w:behaviors>
        <w:guid w:val="{AD58290C-A2C3-412B-8AAC-968A41FE9E95}"/>
      </w:docPartPr>
      <w:docPartBody>
        <w:p w:rsidR="00000000" w:rsidRDefault="00D82B9C"/>
      </w:docPartBody>
    </w:docPart>
    <w:docPart>
      <w:docPartPr>
        <w:name w:val="659BED37FFA646D5967B53B9A5DCC341"/>
        <w:category>
          <w:name w:val="General"/>
          <w:gallery w:val="placeholder"/>
        </w:category>
        <w:types>
          <w:type w:val="bbPlcHdr"/>
        </w:types>
        <w:behaviors>
          <w:behavior w:val="content"/>
        </w:behaviors>
        <w:guid w:val="{3EC92CC2-B3C6-452A-AF9A-BE4843C90B5C}"/>
      </w:docPartPr>
      <w:docPartBody>
        <w:p w:rsidR="00000000" w:rsidRDefault="009220C5" w:rsidP="009220C5">
          <w:pPr>
            <w:pStyle w:val="659BED37FFA646D5967B53B9A5DCC341"/>
          </w:pPr>
          <w:r>
            <w:rPr>
              <w:rFonts w:eastAsia="Times New Roman" w:cs="Times New Roman"/>
              <w:bCs/>
              <w:szCs w:val="24"/>
            </w:rPr>
            <w:t xml:space="preserve"> </w:t>
          </w:r>
        </w:p>
      </w:docPartBody>
    </w:docPart>
    <w:docPart>
      <w:docPartPr>
        <w:name w:val="F386704929FF44B7A7C6D61D272945D4"/>
        <w:category>
          <w:name w:val="General"/>
          <w:gallery w:val="placeholder"/>
        </w:category>
        <w:types>
          <w:type w:val="bbPlcHdr"/>
        </w:types>
        <w:behaviors>
          <w:behavior w:val="content"/>
        </w:behaviors>
        <w:guid w:val="{57725C04-CFAD-4FA2-9363-D488375935DB}"/>
      </w:docPartPr>
      <w:docPartBody>
        <w:p w:rsidR="00000000" w:rsidRDefault="00D82B9C"/>
      </w:docPartBody>
    </w:docPart>
    <w:docPart>
      <w:docPartPr>
        <w:name w:val="4083F517584745A78736153F83D82730"/>
        <w:category>
          <w:name w:val="General"/>
          <w:gallery w:val="placeholder"/>
        </w:category>
        <w:types>
          <w:type w:val="bbPlcHdr"/>
        </w:types>
        <w:behaviors>
          <w:behavior w:val="content"/>
        </w:behaviors>
        <w:guid w:val="{38E53898-6013-426C-935A-03EA82CE0D26}"/>
      </w:docPartPr>
      <w:docPartBody>
        <w:p w:rsidR="00000000" w:rsidRDefault="00D82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20C5"/>
    <w:rsid w:val="00984D6C"/>
    <w:rsid w:val="00A54AD6"/>
    <w:rsid w:val="00A57564"/>
    <w:rsid w:val="00B252A4"/>
    <w:rsid w:val="00B5530B"/>
    <w:rsid w:val="00C129E8"/>
    <w:rsid w:val="00C968BA"/>
    <w:rsid w:val="00D63E87"/>
    <w:rsid w:val="00D705C9"/>
    <w:rsid w:val="00D82B9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20C5"/>
    <w:rPr>
      <w:rFonts w:ascii="Times New Roman" w:hAnsi="Times New Roman"/>
      <w:sz w:val="24"/>
    </w:rPr>
  </w:style>
  <w:style w:type="paragraph" w:customStyle="1" w:styleId="487D89B4F8B34DB4967D41FE18F7F88D9">
    <w:name w:val="487D89B4F8B34DB4967D41FE18F7F88D9"/>
    <w:rsid w:val="009220C5"/>
    <w:rPr>
      <w:rFonts w:ascii="Times New Roman" w:hAnsi="Times New Roman"/>
      <w:sz w:val="24"/>
    </w:rPr>
  </w:style>
  <w:style w:type="paragraph" w:customStyle="1" w:styleId="AE2570ED5D764CD7AF9686706F550F4622">
    <w:name w:val="AE2570ED5D764CD7AF9686706F550F4622"/>
    <w:rsid w:val="009220C5"/>
    <w:pPr>
      <w:tabs>
        <w:tab w:val="center" w:pos="4680"/>
        <w:tab w:val="right" w:pos="9360"/>
      </w:tabs>
      <w:spacing w:after="0" w:line="240" w:lineRule="auto"/>
    </w:pPr>
    <w:rPr>
      <w:rFonts w:ascii="Times New Roman" w:hAnsi="Times New Roman"/>
      <w:sz w:val="24"/>
    </w:rPr>
  </w:style>
  <w:style w:type="paragraph" w:customStyle="1" w:styleId="B0160F5933204AF3907CC4CA8868D94A">
    <w:name w:val="B0160F5933204AF3907CC4CA8868D94A"/>
    <w:rsid w:val="009220C5"/>
    <w:pPr>
      <w:spacing w:after="160" w:line="259" w:lineRule="auto"/>
    </w:pPr>
  </w:style>
  <w:style w:type="paragraph" w:customStyle="1" w:styleId="659BED37FFA646D5967B53B9A5DCC341">
    <w:name w:val="659BED37FFA646D5967B53B9A5DCC341"/>
    <w:rsid w:val="009220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06DC4B-9F1A-4BF8-8746-46280B2F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332</Words>
  <Characters>1899</Characters>
  <Application>Microsoft Office Word</Application>
  <DocSecurity>0</DocSecurity>
  <Lines>15</Lines>
  <Paragraphs>4</Paragraphs>
  <ScaleCrop>false</ScaleCrop>
  <Company>Texas Legislative Council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2019-04-26T00:15:00Z</cp:lastPrinted>
  <dcterms:created xsi:type="dcterms:W3CDTF">2015-05-29T14:24:00Z</dcterms:created>
  <dcterms:modified xsi:type="dcterms:W3CDTF">2019-04-26T00:15:00Z</dcterms:modified>
</cp:coreProperties>
</file>

<file path=docProps/custom.xml><?xml version="1.0" encoding="utf-8"?>
<op:Properties xmlns:vt="http://schemas.openxmlformats.org/officeDocument/2006/docPropsVTypes" xmlns:op="http://schemas.openxmlformats.org/officeDocument/2006/custom-properties"/>
</file>