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3D" w:rsidRDefault="007B54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51D79135084D76B9A0055E321B181A"/>
          </w:placeholder>
        </w:sdtPr>
        <w:sdtContent>
          <w:r w:rsidRPr="005C2A78">
            <w:rPr>
              <w:rFonts w:cs="Times New Roman"/>
              <w:b/>
              <w:szCs w:val="24"/>
              <w:u w:val="single"/>
            </w:rPr>
            <w:t>BILL ANALYSIS</w:t>
          </w:r>
        </w:sdtContent>
      </w:sdt>
    </w:p>
    <w:p w:rsidR="007B543D" w:rsidRPr="00585C31" w:rsidRDefault="007B543D" w:rsidP="000F1DF9">
      <w:pPr>
        <w:spacing w:after="0" w:line="240" w:lineRule="auto"/>
        <w:rPr>
          <w:rFonts w:cs="Times New Roman"/>
          <w:szCs w:val="24"/>
        </w:rPr>
      </w:pPr>
    </w:p>
    <w:p w:rsidR="007B543D" w:rsidRPr="00585C31" w:rsidRDefault="007B54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543D" w:rsidTr="000F1DF9">
        <w:tc>
          <w:tcPr>
            <w:tcW w:w="2718" w:type="dxa"/>
          </w:tcPr>
          <w:p w:rsidR="007B543D" w:rsidRPr="005C2A78" w:rsidRDefault="007B543D" w:rsidP="006D756B">
            <w:pPr>
              <w:rPr>
                <w:rFonts w:cs="Times New Roman"/>
                <w:szCs w:val="24"/>
              </w:rPr>
            </w:pPr>
            <w:sdt>
              <w:sdtPr>
                <w:rPr>
                  <w:rFonts w:cs="Times New Roman"/>
                  <w:szCs w:val="24"/>
                </w:rPr>
                <w:alias w:val="Agency Title"/>
                <w:tag w:val="AgencyTitleContentControl"/>
                <w:id w:val="1920747753"/>
                <w:lock w:val="sdtContentLocked"/>
                <w:placeholder>
                  <w:docPart w:val="2AC42EBAB00F4024AA148ED0B5D4338E"/>
                </w:placeholder>
              </w:sdtPr>
              <w:sdtEndPr>
                <w:rPr>
                  <w:rFonts w:cstheme="minorBidi"/>
                  <w:szCs w:val="22"/>
                </w:rPr>
              </w:sdtEndPr>
              <w:sdtContent>
                <w:r>
                  <w:rPr>
                    <w:rFonts w:cs="Times New Roman"/>
                    <w:szCs w:val="24"/>
                  </w:rPr>
                  <w:t>Senate Research Center</w:t>
                </w:r>
              </w:sdtContent>
            </w:sdt>
          </w:p>
        </w:tc>
        <w:tc>
          <w:tcPr>
            <w:tcW w:w="6858" w:type="dxa"/>
          </w:tcPr>
          <w:p w:rsidR="007B543D" w:rsidRPr="00FF6471" w:rsidRDefault="007B543D" w:rsidP="000F1DF9">
            <w:pPr>
              <w:jc w:val="right"/>
              <w:rPr>
                <w:rFonts w:cs="Times New Roman"/>
                <w:szCs w:val="24"/>
              </w:rPr>
            </w:pPr>
            <w:sdt>
              <w:sdtPr>
                <w:rPr>
                  <w:rFonts w:cs="Times New Roman"/>
                  <w:szCs w:val="24"/>
                </w:rPr>
                <w:alias w:val="Bill Number"/>
                <w:tag w:val="BillNumberOne"/>
                <w:id w:val="-410784069"/>
                <w:lock w:val="sdtContentLocked"/>
                <w:placeholder>
                  <w:docPart w:val="71F50ADF6AB4425D8BF04E08A3E74DA0"/>
                </w:placeholder>
              </w:sdtPr>
              <w:sdtContent>
                <w:r>
                  <w:rPr>
                    <w:rFonts w:cs="Times New Roman"/>
                    <w:szCs w:val="24"/>
                  </w:rPr>
                  <w:t>H.B. 2235</w:t>
                </w:r>
              </w:sdtContent>
            </w:sdt>
          </w:p>
        </w:tc>
      </w:tr>
      <w:tr w:rsidR="007B543D" w:rsidTr="000F1DF9">
        <w:sdt>
          <w:sdtPr>
            <w:rPr>
              <w:rFonts w:cs="Times New Roman"/>
              <w:szCs w:val="24"/>
            </w:rPr>
            <w:alias w:val="TLCNumber"/>
            <w:tag w:val="TLCNumber"/>
            <w:id w:val="-542600604"/>
            <w:lock w:val="sdtLocked"/>
            <w:placeholder>
              <w:docPart w:val="D4EBEBEA85274063A26E18D8D4B67D40"/>
            </w:placeholder>
          </w:sdtPr>
          <w:sdtContent>
            <w:tc>
              <w:tcPr>
                <w:tcW w:w="2718" w:type="dxa"/>
              </w:tcPr>
              <w:p w:rsidR="007B543D" w:rsidRPr="000F1DF9" w:rsidRDefault="007B543D" w:rsidP="00C65088">
                <w:pPr>
                  <w:rPr>
                    <w:rFonts w:cs="Times New Roman"/>
                    <w:szCs w:val="24"/>
                  </w:rPr>
                </w:pPr>
                <w:r>
                  <w:rPr>
                    <w:rFonts w:cs="Times New Roman"/>
                    <w:szCs w:val="24"/>
                  </w:rPr>
                  <w:t>86R18234 TSS-D</w:t>
                </w:r>
              </w:p>
            </w:tc>
          </w:sdtContent>
        </w:sdt>
        <w:tc>
          <w:tcPr>
            <w:tcW w:w="6858" w:type="dxa"/>
          </w:tcPr>
          <w:p w:rsidR="007B543D" w:rsidRPr="005C2A78" w:rsidRDefault="007B543D" w:rsidP="006D756B">
            <w:pPr>
              <w:jc w:val="right"/>
              <w:rPr>
                <w:rFonts w:cs="Times New Roman"/>
                <w:szCs w:val="24"/>
              </w:rPr>
            </w:pPr>
            <w:sdt>
              <w:sdtPr>
                <w:rPr>
                  <w:rFonts w:cs="Times New Roman"/>
                  <w:szCs w:val="24"/>
                </w:rPr>
                <w:alias w:val="Author Label"/>
                <w:tag w:val="By"/>
                <w:id w:val="72399597"/>
                <w:lock w:val="sdtLocked"/>
                <w:placeholder>
                  <w:docPart w:val="85EDD809778E481D85756822B3C060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5BD728E8B01400089BD4A8CC6827C8D"/>
                </w:placeholder>
              </w:sdtPr>
              <w:sdtContent>
                <w:r>
                  <w:rPr>
                    <w:rFonts w:cs="Times New Roman"/>
                    <w:szCs w:val="24"/>
                  </w:rPr>
                  <w:t>Thompson, Senfronia; Longoria</w:t>
                </w:r>
              </w:sdtContent>
            </w:sdt>
            <w:sdt>
              <w:sdtPr>
                <w:rPr>
                  <w:rFonts w:cs="Times New Roman"/>
                  <w:szCs w:val="24"/>
                </w:rPr>
                <w:alias w:val="Sponsor"/>
                <w:tag w:val="Sponsor"/>
                <w:id w:val="-2039656131"/>
                <w:lock w:val="sdtContentLocked"/>
                <w:placeholder>
                  <w:docPart w:val="B73EC1376AC144D2BEBD925C9D05375F"/>
                </w:placeholder>
              </w:sdtPr>
              <w:sdtContent>
                <w:r>
                  <w:rPr>
                    <w:rFonts w:cs="Times New Roman"/>
                    <w:szCs w:val="24"/>
                  </w:rPr>
                  <w:t xml:space="preserve"> (Perry)</w:t>
                </w:r>
              </w:sdtContent>
            </w:sdt>
          </w:p>
        </w:tc>
      </w:tr>
      <w:tr w:rsidR="007B543D" w:rsidTr="000F1DF9">
        <w:tc>
          <w:tcPr>
            <w:tcW w:w="2718" w:type="dxa"/>
          </w:tcPr>
          <w:p w:rsidR="007B543D" w:rsidRPr="00BC7495" w:rsidRDefault="007B543D" w:rsidP="000F1DF9">
            <w:pPr>
              <w:rPr>
                <w:rFonts w:cs="Times New Roman"/>
                <w:szCs w:val="24"/>
              </w:rPr>
            </w:pPr>
          </w:p>
        </w:tc>
        <w:sdt>
          <w:sdtPr>
            <w:rPr>
              <w:rFonts w:cs="Times New Roman"/>
              <w:szCs w:val="24"/>
            </w:rPr>
            <w:alias w:val="Committee"/>
            <w:tag w:val="Committee"/>
            <w:id w:val="1914272295"/>
            <w:lock w:val="sdtContentLocked"/>
            <w:placeholder>
              <w:docPart w:val="A7773A466A9B49B2AB4191AF2BD4CAA4"/>
            </w:placeholder>
          </w:sdtPr>
          <w:sdtContent>
            <w:tc>
              <w:tcPr>
                <w:tcW w:w="6858" w:type="dxa"/>
              </w:tcPr>
              <w:p w:rsidR="007B543D" w:rsidRPr="00FF6471" w:rsidRDefault="007B543D" w:rsidP="000F1DF9">
                <w:pPr>
                  <w:jc w:val="right"/>
                  <w:rPr>
                    <w:rFonts w:cs="Times New Roman"/>
                    <w:szCs w:val="24"/>
                  </w:rPr>
                </w:pPr>
                <w:r>
                  <w:rPr>
                    <w:rFonts w:cs="Times New Roman"/>
                    <w:szCs w:val="24"/>
                  </w:rPr>
                  <w:t>Administration</w:t>
                </w:r>
              </w:p>
            </w:tc>
          </w:sdtContent>
        </w:sdt>
      </w:tr>
      <w:tr w:rsidR="007B543D" w:rsidTr="000F1DF9">
        <w:tc>
          <w:tcPr>
            <w:tcW w:w="2718" w:type="dxa"/>
          </w:tcPr>
          <w:p w:rsidR="007B543D" w:rsidRPr="00BC7495" w:rsidRDefault="007B543D" w:rsidP="000F1DF9">
            <w:pPr>
              <w:rPr>
                <w:rFonts w:cs="Times New Roman"/>
                <w:szCs w:val="24"/>
              </w:rPr>
            </w:pPr>
          </w:p>
        </w:tc>
        <w:sdt>
          <w:sdtPr>
            <w:rPr>
              <w:rFonts w:cs="Times New Roman"/>
              <w:szCs w:val="24"/>
            </w:rPr>
            <w:alias w:val="Date"/>
            <w:tag w:val="DateContentControl"/>
            <w:id w:val="1178081906"/>
            <w:lock w:val="sdtLocked"/>
            <w:placeholder>
              <w:docPart w:val="9106677EC20547D2AE688FA30D21B1C1"/>
            </w:placeholder>
            <w:date w:fullDate="2019-04-29T00:00:00Z">
              <w:dateFormat w:val="M/d/yyyy"/>
              <w:lid w:val="en-US"/>
              <w:storeMappedDataAs w:val="dateTime"/>
              <w:calendar w:val="gregorian"/>
            </w:date>
          </w:sdtPr>
          <w:sdtContent>
            <w:tc>
              <w:tcPr>
                <w:tcW w:w="6858" w:type="dxa"/>
              </w:tcPr>
              <w:p w:rsidR="007B543D" w:rsidRPr="00FF6471" w:rsidRDefault="007B543D" w:rsidP="000F1DF9">
                <w:pPr>
                  <w:jc w:val="right"/>
                  <w:rPr>
                    <w:rFonts w:cs="Times New Roman"/>
                    <w:szCs w:val="24"/>
                  </w:rPr>
                </w:pPr>
                <w:r>
                  <w:rPr>
                    <w:rFonts w:cs="Times New Roman"/>
                    <w:szCs w:val="24"/>
                  </w:rPr>
                  <w:t>4/29/2019</w:t>
                </w:r>
              </w:p>
            </w:tc>
          </w:sdtContent>
        </w:sdt>
      </w:tr>
      <w:tr w:rsidR="007B543D" w:rsidTr="000F1DF9">
        <w:tc>
          <w:tcPr>
            <w:tcW w:w="2718" w:type="dxa"/>
          </w:tcPr>
          <w:p w:rsidR="007B543D" w:rsidRPr="00BC7495" w:rsidRDefault="007B543D" w:rsidP="000F1DF9">
            <w:pPr>
              <w:rPr>
                <w:rFonts w:cs="Times New Roman"/>
                <w:szCs w:val="24"/>
              </w:rPr>
            </w:pPr>
          </w:p>
        </w:tc>
        <w:sdt>
          <w:sdtPr>
            <w:rPr>
              <w:rFonts w:cs="Times New Roman"/>
              <w:szCs w:val="24"/>
            </w:rPr>
            <w:alias w:val="BA Version"/>
            <w:tag w:val="BAVersion"/>
            <w:id w:val="-1685590809"/>
            <w:lock w:val="sdtContentLocked"/>
            <w:placeholder>
              <w:docPart w:val="F2905E71B9E94BBEB59A6815551D5C01"/>
            </w:placeholder>
          </w:sdtPr>
          <w:sdtContent>
            <w:tc>
              <w:tcPr>
                <w:tcW w:w="6858" w:type="dxa"/>
              </w:tcPr>
              <w:p w:rsidR="007B543D" w:rsidRPr="00FF6471" w:rsidRDefault="007B543D" w:rsidP="000F1DF9">
                <w:pPr>
                  <w:jc w:val="right"/>
                  <w:rPr>
                    <w:rFonts w:cs="Times New Roman"/>
                    <w:szCs w:val="24"/>
                  </w:rPr>
                </w:pPr>
                <w:r>
                  <w:rPr>
                    <w:rFonts w:cs="Times New Roman"/>
                    <w:szCs w:val="24"/>
                  </w:rPr>
                  <w:t>Engrossed</w:t>
                </w:r>
              </w:p>
            </w:tc>
          </w:sdtContent>
        </w:sdt>
      </w:tr>
    </w:tbl>
    <w:p w:rsidR="007B543D" w:rsidRPr="00FF6471" w:rsidRDefault="007B543D" w:rsidP="000F1DF9">
      <w:pPr>
        <w:spacing w:after="0" w:line="240" w:lineRule="auto"/>
        <w:rPr>
          <w:rFonts w:cs="Times New Roman"/>
          <w:szCs w:val="24"/>
        </w:rPr>
      </w:pPr>
    </w:p>
    <w:p w:rsidR="007B543D" w:rsidRPr="00FF6471" w:rsidRDefault="007B543D" w:rsidP="000F1DF9">
      <w:pPr>
        <w:spacing w:after="0" w:line="240" w:lineRule="auto"/>
        <w:rPr>
          <w:rFonts w:cs="Times New Roman"/>
          <w:szCs w:val="24"/>
        </w:rPr>
      </w:pPr>
    </w:p>
    <w:p w:rsidR="007B543D" w:rsidRPr="00FF6471" w:rsidRDefault="007B54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E56B84444246C6B2B927486FD1DD71"/>
        </w:placeholder>
      </w:sdtPr>
      <w:sdtContent>
        <w:p w:rsidR="007B543D" w:rsidRDefault="007B54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367D7F719B941FD9C5394FDC01D701D"/>
        </w:placeholder>
      </w:sdtPr>
      <w:sdtEndPr>
        <w:rPr>
          <w:rFonts w:cs="Times New Roman"/>
          <w:szCs w:val="24"/>
        </w:rPr>
      </w:sdtEndPr>
      <w:sdtContent>
        <w:p w:rsidR="007B543D" w:rsidRDefault="007B543D" w:rsidP="007B543D">
          <w:pPr>
            <w:pStyle w:val="NormalWeb"/>
            <w:spacing w:before="0" w:beforeAutospacing="0" w:after="0" w:afterAutospacing="0"/>
            <w:jc w:val="both"/>
            <w:divId w:val="1690721808"/>
            <w:rPr>
              <w:rFonts w:eastAsia="Times New Roman" w:cstheme="minorBidi"/>
              <w:bCs/>
              <w:szCs w:val="22"/>
            </w:rPr>
          </w:pPr>
        </w:p>
        <w:p w:rsidR="007B543D" w:rsidRPr="007B543D" w:rsidRDefault="007B543D" w:rsidP="007B543D">
          <w:pPr>
            <w:pStyle w:val="NormalWeb"/>
            <w:spacing w:before="0" w:beforeAutospacing="0" w:after="0" w:afterAutospacing="0"/>
            <w:jc w:val="both"/>
            <w:divId w:val="1690721808"/>
          </w:pPr>
          <w:r w:rsidRPr="007B543D">
            <w:t>Current law requires the comptroller of public accounts of the State of Texas to credit to the judicial fund for approved programs that provide basic civil legal services to low-income Texans the net amount of certain civil penalties and payments and of certain amounts recovered as civil restitution in certain actions by the Texas attorney general and caps the amount of such allocations at $50 million per biennium. This bill seeks to change the cap on the amount that may be credited to a maximum of $50 million for each state fiscal year.</w:t>
          </w:r>
        </w:p>
        <w:p w:rsidR="007B543D" w:rsidRPr="007B543D" w:rsidRDefault="007B543D" w:rsidP="007B543D">
          <w:pPr>
            <w:pStyle w:val="NormalWeb"/>
            <w:spacing w:before="0" w:beforeAutospacing="0" w:after="0" w:afterAutospacing="0"/>
            <w:jc w:val="both"/>
            <w:divId w:val="1690721808"/>
          </w:pPr>
          <w:r w:rsidRPr="007B543D">
            <w:t> </w:t>
          </w:r>
        </w:p>
        <w:p w:rsidR="007B543D" w:rsidRPr="007B543D" w:rsidRDefault="007B543D" w:rsidP="007B543D">
          <w:pPr>
            <w:pStyle w:val="NormalWeb"/>
            <w:spacing w:before="0" w:beforeAutospacing="0" w:after="0" w:afterAutospacing="0"/>
            <w:jc w:val="both"/>
            <w:divId w:val="1690721808"/>
          </w:pPr>
          <w:r w:rsidRPr="007B543D">
            <w:t>This bill is the companion bill to S.B. 1674 by Senator Charles Perry.</w:t>
          </w:r>
        </w:p>
        <w:p w:rsidR="007B543D" w:rsidRPr="007B543D" w:rsidRDefault="007B543D" w:rsidP="007B543D">
          <w:pPr>
            <w:pStyle w:val="NormalWeb"/>
            <w:spacing w:before="0" w:beforeAutospacing="0" w:after="0" w:afterAutospacing="0"/>
            <w:jc w:val="both"/>
            <w:divId w:val="1690721808"/>
          </w:pPr>
          <w:r w:rsidRPr="007B543D">
            <w:t> </w:t>
          </w:r>
        </w:p>
        <w:p w:rsidR="007B543D" w:rsidRPr="007B543D" w:rsidRDefault="007B543D" w:rsidP="007B543D">
          <w:pPr>
            <w:pStyle w:val="NormalWeb"/>
            <w:spacing w:before="0" w:beforeAutospacing="0" w:after="0" w:afterAutospacing="0"/>
            <w:jc w:val="both"/>
            <w:divId w:val="1690721808"/>
          </w:pPr>
          <w:r w:rsidRPr="007B543D">
            <w:t>This bill amends Section 402.007, Government Code, to increase the maximum amount that may be credited to the judicial fund under Subsection (b) of that section for programs approved by the Supreme Court of Texas that provide basic civil legal services to the indigent. As proposed, H.B. 2235 amends current law relating to the amount credited in a state fiscal year to the judicial fund to provide basic civil legal services.</w:t>
          </w:r>
        </w:p>
        <w:p w:rsidR="007B543D" w:rsidRPr="007B543D" w:rsidRDefault="007B543D" w:rsidP="007B543D">
          <w:pPr>
            <w:pStyle w:val="NormalWeb"/>
            <w:spacing w:before="0" w:beforeAutospacing="0" w:after="0" w:afterAutospacing="0"/>
            <w:jc w:val="both"/>
            <w:divId w:val="1690721808"/>
          </w:pPr>
          <w:r w:rsidRPr="007B543D">
            <w:t> </w:t>
          </w:r>
        </w:p>
        <w:p w:rsidR="007B543D" w:rsidRDefault="007B543D" w:rsidP="007B543D">
          <w:pPr>
            <w:pStyle w:val="NormalWeb"/>
            <w:spacing w:before="0" w:beforeAutospacing="0" w:after="0" w:afterAutospacing="0"/>
            <w:jc w:val="both"/>
            <w:divId w:val="1690721808"/>
          </w:pPr>
          <w:r w:rsidRPr="007B543D">
            <w:t>H.B. 2235 takes effect immediately if it receives the requisite number of votes.</w:t>
          </w:r>
        </w:p>
        <w:p w:rsidR="007B543D" w:rsidRPr="007B543D" w:rsidRDefault="007B543D" w:rsidP="007B543D">
          <w:pPr>
            <w:pStyle w:val="NormalWeb"/>
            <w:spacing w:before="0" w:beforeAutospacing="0" w:after="0" w:afterAutospacing="0"/>
            <w:jc w:val="both"/>
            <w:divId w:val="1690721808"/>
          </w:pPr>
        </w:p>
      </w:sdtContent>
    </w:sdt>
    <w:p w:rsidR="007B543D" w:rsidRDefault="007B543D" w:rsidP="007B543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2235 </w:t>
      </w:r>
      <w:bookmarkStart w:id="1" w:name="AmendsCurrentLaw"/>
      <w:bookmarkEnd w:id="1"/>
      <w:r>
        <w:rPr>
          <w:rFonts w:cs="Times New Roman"/>
          <w:szCs w:val="24"/>
        </w:rPr>
        <w:t>amends current law relating to the amount credited in a state fiscal year to the judicial fund to provide basic civil legal services.</w:t>
      </w:r>
    </w:p>
    <w:p w:rsidR="007B543D" w:rsidRPr="00804250" w:rsidRDefault="007B543D" w:rsidP="000F1DF9">
      <w:pPr>
        <w:spacing w:after="0" w:line="240" w:lineRule="auto"/>
        <w:jc w:val="both"/>
        <w:rPr>
          <w:rFonts w:eastAsia="Times New Roman" w:cs="Times New Roman"/>
          <w:szCs w:val="24"/>
        </w:rPr>
      </w:pPr>
    </w:p>
    <w:p w:rsidR="007B543D" w:rsidRPr="005C2A78" w:rsidRDefault="007B54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A1C87CC1F8F47A1B713CAA155D9EB15"/>
          </w:placeholder>
        </w:sdtPr>
        <w:sdtContent>
          <w:r>
            <w:rPr>
              <w:rFonts w:eastAsia="Times New Roman" w:cs="Times New Roman"/>
              <w:b/>
              <w:szCs w:val="24"/>
              <w:u w:val="single"/>
            </w:rPr>
            <w:t>RULEMAKING AUTHORITY</w:t>
          </w:r>
        </w:sdtContent>
      </w:sdt>
    </w:p>
    <w:p w:rsidR="007B543D" w:rsidRPr="006529C4" w:rsidRDefault="007B543D" w:rsidP="00774EC7">
      <w:pPr>
        <w:spacing w:after="0" w:line="240" w:lineRule="auto"/>
        <w:jc w:val="both"/>
        <w:rPr>
          <w:rFonts w:cs="Times New Roman"/>
          <w:szCs w:val="24"/>
        </w:rPr>
      </w:pPr>
    </w:p>
    <w:p w:rsidR="007B543D" w:rsidRPr="006529C4" w:rsidRDefault="007B543D" w:rsidP="007B543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B543D" w:rsidRPr="006529C4" w:rsidRDefault="007B543D" w:rsidP="00774EC7">
      <w:pPr>
        <w:spacing w:after="0" w:line="240" w:lineRule="auto"/>
        <w:jc w:val="both"/>
        <w:rPr>
          <w:rFonts w:cs="Times New Roman"/>
          <w:szCs w:val="24"/>
        </w:rPr>
      </w:pPr>
    </w:p>
    <w:p w:rsidR="007B543D" w:rsidRPr="005C2A78" w:rsidRDefault="007B543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52141ECD204902B7A827BE59B65982"/>
          </w:placeholder>
        </w:sdtPr>
        <w:sdtContent>
          <w:r>
            <w:rPr>
              <w:rFonts w:eastAsia="Times New Roman" w:cs="Times New Roman"/>
              <w:b/>
              <w:szCs w:val="24"/>
              <w:u w:val="single"/>
            </w:rPr>
            <w:t>SECTION BY SECTION ANALYSIS</w:t>
          </w:r>
        </w:sdtContent>
      </w:sdt>
    </w:p>
    <w:p w:rsidR="007B543D" w:rsidRPr="005C2A78" w:rsidRDefault="007B543D" w:rsidP="000F1DF9">
      <w:pPr>
        <w:spacing w:after="0" w:line="240" w:lineRule="auto"/>
        <w:jc w:val="both"/>
        <w:rPr>
          <w:rFonts w:eastAsia="Times New Roman" w:cs="Times New Roman"/>
          <w:szCs w:val="24"/>
        </w:rPr>
      </w:pPr>
    </w:p>
    <w:p w:rsidR="007B543D" w:rsidRDefault="007B543D" w:rsidP="007B543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402.007(d), Government Code, as follows:</w:t>
      </w:r>
    </w:p>
    <w:p w:rsidR="007B543D" w:rsidRDefault="007B543D" w:rsidP="007B543D">
      <w:pPr>
        <w:spacing w:after="0" w:line="240" w:lineRule="auto"/>
        <w:jc w:val="both"/>
      </w:pPr>
    </w:p>
    <w:p w:rsidR="007B543D" w:rsidRPr="005C2A78" w:rsidRDefault="007B543D" w:rsidP="007B543D">
      <w:pPr>
        <w:spacing w:after="0" w:line="240" w:lineRule="auto"/>
        <w:ind w:left="720"/>
        <w:jc w:val="both"/>
        <w:rPr>
          <w:rFonts w:eastAsia="Times New Roman" w:cs="Times New Roman"/>
          <w:szCs w:val="24"/>
        </w:rPr>
      </w:pPr>
      <w:r>
        <w:t xml:space="preserve">(d) Prohibits the total amount credited to the judicial fund for programs approved by the Supreme Court of Texas (supreme court) that provide </w:t>
      </w:r>
      <w:r w:rsidRPr="00804250">
        <w:rPr>
          <w:rFonts w:cs="Times New Roman"/>
        </w:rPr>
        <w:t xml:space="preserve">basic civil legal services to the indigent under Subsection (b) (relating to requiring </w:t>
      </w:r>
      <w:r w:rsidRPr="00804250">
        <w:rPr>
          <w:rFonts w:cs="Times New Roman"/>
          <w:color w:val="000000"/>
          <w:shd w:val="clear" w:color="auto" w:fill="FFFFFF"/>
        </w:rPr>
        <w:t>the comptroller of public accounts of the State of Texas to credit to the judicial fun</w:t>
      </w:r>
      <w:r>
        <w:rPr>
          <w:rFonts w:cs="Times New Roman"/>
          <w:color w:val="000000"/>
          <w:shd w:val="clear" w:color="auto" w:fill="FFFFFF"/>
        </w:rPr>
        <w:t>d for programs approved by the supreme c</w:t>
      </w:r>
      <w:r w:rsidRPr="00804250">
        <w:rPr>
          <w:rFonts w:cs="Times New Roman"/>
          <w:color w:val="000000"/>
          <w:shd w:val="clear" w:color="auto" w:fill="FFFFFF"/>
        </w:rPr>
        <w:t>ourt that provide basic civil le</w:t>
      </w:r>
      <w:r>
        <w:rPr>
          <w:rFonts w:cs="Times New Roman"/>
          <w:color w:val="000000"/>
          <w:shd w:val="clear" w:color="auto" w:fill="FFFFFF"/>
        </w:rPr>
        <w:t xml:space="preserve">gal services to the indigent a the net amount of certain payments) </w:t>
      </w:r>
      <w:r w:rsidRPr="00804250">
        <w:rPr>
          <w:rFonts w:cs="Times New Roman"/>
        </w:rPr>
        <w:t xml:space="preserve">from exceeding $50 million per state fiscal year, rather than </w:t>
      </w:r>
      <w:r>
        <w:rPr>
          <w:rFonts w:cs="Times New Roman"/>
        </w:rPr>
        <w:t xml:space="preserve">per state </w:t>
      </w:r>
      <w:r w:rsidRPr="00804250">
        <w:rPr>
          <w:rFonts w:cs="Times New Roman"/>
        </w:rPr>
        <w:t>fiscal biennium.</w:t>
      </w:r>
    </w:p>
    <w:p w:rsidR="007B543D" w:rsidRPr="005C2A78" w:rsidRDefault="007B543D" w:rsidP="007B543D">
      <w:pPr>
        <w:spacing w:after="0" w:line="240" w:lineRule="auto"/>
        <w:jc w:val="both"/>
        <w:rPr>
          <w:rFonts w:eastAsia="Times New Roman" w:cs="Times New Roman"/>
          <w:szCs w:val="24"/>
        </w:rPr>
      </w:pPr>
    </w:p>
    <w:p w:rsidR="007B543D" w:rsidRPr="00C8671F" w:rsidRDefault="007B543D" w:rsidP="007B543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 </w:t>
      </w:r>
      <w:r w:rsidRPr="005C2A78">
        <w:rPr>
          <w:rFonts w:eastAsia="Times New Roman" w:cs="Times New Roman"/>
          <w:szCs w:val="24"/>
        </w:rPr>
        <w:t xml:space="preserve"> </w:t>
      </w:r>
    </w:p>
    <w:sectPr w:rsidR="007B543D"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86F" w:rsidRDefault="00F2386F" w:rsidP="000F1DF9">
      <w:pPr>
        <w:spacing w:after="0" w:line="240" w:lineRule="auto"/>
      </w:pPr>
      <w:r>
        <w:separator/>
      </w:r>
    </w:p>
  </w:endnote>
  <w:endnote w:type="continuationSeparator" w:id="0">
    <w:p w:rsidR="00F2386F" w:rsidRDefault="00F238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38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543D">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B543D">
                <w:rPr>
                  <w:sz w:val="20"/>
                  <w:szCs w:val="20"/>
                </w:rPr>
                <w:t>H.B. 2235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B543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38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B543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B543D">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86F" w:rsidRDefault="00F2386F" w:rsidP="000F1DF9">
      <w:pPr>
        <w:spacing w:after="0" w:line="240" w:lineRule="auto"/>
      </w:pPr>
      <w:r>
        <w:separator/>
      </w:r>
    </w:p>
  </w:footnote>
  <w:footnote w:type="continuationSeparator" w:id="0">
    <w:p w:rsidR="00F2386F" w:rsidRDefault="00F2386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543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386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2375"/>
  <w15:docId w15:val="{431C1A9B-9964-4DFE-9473-12901CFE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B54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55659">
      <w:bodyDiv w:val="1"/>
      <w:marLeft w:val="0"/>
      <w:marRight w:val="0"/>
      <w:marTop w:val="0"/>
      <w:marBottom w:val="0"/>
      <w:divBdr>
        <w:top w:val="none" w:sz="0" w:space="0" w:color="auto"/>
        <w:left w:val="none" w:sz="0" w:space="0" w:color="auto"/>
        <w:bottom w:val="none" w:sz="0" w:space="0" w:color="auto"/>
        <w:right w:val="none" w:sz="0" w:space="0" w:color="auto"/>
      </w:divBdr>
    </w:div>
    <w:div w:id="16907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25215" w:rsidP="0062521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51D79135084D76B9A0055E321B181A"/>
        <w:category>
          <w:name w:val="General"/>
          <w:gallery w:val="placeholder"/>
        </w:category>
        <w:types>
          <w:type w:val="bbPlcHdr"/>
        </w:types>
        <w:behaviors>
          <w:behavior w:val="content"/>
        </w:behaviors>
        <w:guid w:val="{1D671BC5-707C-4A26-99C2-B2D4DF9C9046}"/>
      </w:docPartPr>
      <w:docPartBody>
        <w:p w:rsidR="00000000" w:rsidRDefault="002B51A1"/>
      </w:docPartBody>
    </w:docPart>
    <w:docPart>
      <w:docPartPr>
        <w:name w:val="2AC42EBAB00F4024AA148ED0B5D4338E"/>
        <w:category>
          <w:name w:val="General"/>
          <w:gallery w:val="placeholder"/>
        </w:category>
        <w:types>
          <w:type w:val="bbPlcHdr"/>
        </w:types>
        <w:behaviors>
          <w:behavior w:val="content"/>
        </w:behaviors>
        <w:guid w:val="{18F419DD-42AB-48D8-B33C-161F2756B053}"/>
      </w:docPartPr>
      <w:docPartBody>
        <w:p w:rsidR="00000000" w:rsidRDefault="002B51A1"/>
      </w:docPartBody>
    </w:docPart>
    <w:docPart>
      <w:docPartPr>
        <w:name w:val="71F50ADF6AB4425D8BF04E08A3E74DA0"/>
        <w:category>
          <w:name w:val="General"/>
          <w:gallery w:val="placeholder"/>
        </w:category>
        <w:types>
          <w:type w:val="bbPlcHdr"/>
        </w:types>
        <w:behaviors>
          <w:behavior w:val="content"/>
        </w:behaviors>
        <w:guid w:val="{70B32C52-7891-45CB-911D-62FA45715526}"/>
      </w:docPartPr>
      <w:docPartBody>
        <w:p w:rsidR="00000000" w:rsidRDefault="002B51A1"/>
      </w:docPartBody>
    </w:docPart>
    <w:docPart>
      <w:docPartPr>
        <w:name w:val="D4EBEBEA85274063A26E18D8D4B67D40"/>
        <w:category>
          <w:name w:val="General"/>
          <w:gallery w:val="placeholder"/>
        </w:category>
        <w:types>
          <w:type w:val="bbPlcHdr"/>
        </w:types>
        <w:behaviors>
          <w:behavior w:val="content"/>
        </w:behaviors>
        <w:guid w:val="{C8D4107B-1C9F-45C9-BAD7-2460DB3D3861}"/>
      </w:docPartPr>
      <w:docPartBody>
        <w:p w:rsidR="00000000" w:rsidRDefault="002B51A1"/>
      </w:docPartBody>
    </w:docPart>
    <w:docPart>
      <w:docPartPr>
        <w:name w:val="85EDD809778E481D85756822B3C0603A"/>
        <w:category>
          <w:name w:val="General"/>
          <w:gallery w:val="placeholder"/>
        </w:category>
        <w:types>
          <w:type w:val="bbPlcHdr"/>
        </w:types>
        <w:behaviors>
          <w:behavior w:val="content"/>
        </w:behaviors>
        <w:guid w:val="{1FB2CD27-ED89-4FF1-94C3-0DEC409A5D60}"/>
      </w:docPartPr>
      <w:docPartBody>
        <w:p w:rsidR="00000000" w:rsidRDefault="002B51A1"/>
      </w:docPartBody>
    </w:docPart>
    <w:docPart>
      <w:docPartPr>
        <w:name w:val="95BD728E8B01400089BD4A8CC6827C8D"/>
        <w:category>
          <w:name w:val="General"/>
          <w:gallery w:val="placeholder"/>
        </w:category>
        <w:types>
          <w:type w:val="bbPlcHdr"/>
        </w:types>
        <w:behaviors>
          <w:behavior w:val="content"/>
        </w:behaviors>
        <w:guid w:val="{19D322A8-1C81-4949-8AC9-645CC959813A}"/>
      </w:docPartPr>
      <w:docPartBody>
        <w:p w:rsidR="00000000" w:rsidRDefault="002B51A1"/>
      </w:docPartBody>
    </w:docPart>
    <w:docPart>
      <w:docPartPr>
        <w:name w:val="B73EC1376AC144D2BEBD925C9D05375F"/>
        <w:category>
          <w:name w:val="General"/>
          <w:gallery w:val="placeholder"/>
        </w:category>
        <w:types>
          <w:type w:val="bbPlcHdr"/>
        </w:types>
        <w:behaviors>
          <w:behavior w:val="content"/>
        </w:behaviors>
        <w:guid w:val="{B4339057-76B5-4256-858B-7FD493847B12}"/>
      </w:docPartPr>
      <w:docPartBody>
        <w:p w:rsidR="00000000" w:rsidRDefault="002B51A1"/>
      </w:docPartBody>
    </w:docPart>
    <w:docPart>
      <w:docPartPr>
        <w:name w:val="A7773A466A9B49B2AB4191AF2BD4CAA4"/>
        <w:category>
          <w:name w:val="General"/>
          <w:gallery w:val="placeholder"/>
        </w:category>
        <w:types>
          <w:type w:val="bbPlcHdr"/>
        </w:types>
        <w:behaviors>
          <w:behavior w:val="content"/>
        </w:behaviors>
        <w:guid w:val="{AE583841-81B9-427A-864C-F662E864F70B}"/>
      </w:docPartPr>
      <w:docPartBody>
        <w:p w:rsidR="00000000" w:rsidRDefault="002B51A1"/>
      </w:docPartBody>
    </w:docPart>
    <w:docPart>
      <w:docPartPr>
        <w:name w:val="9106677EC20547D2AE688FA30D21B1C1"/>
        <w:category>
          <w:name w:val="General"/>
          <w:gallery w:val="placeholder"/>
        </w:category>
        <w:types>
          <w:type w:val="bbPlcHdr"/>
        </w:types>
        <w:behaviors>
          <w:behavior w:val="content"/>
        </w:behaviors>
        <w:guid w:val="{D76B0F0A-719C-4197-8335-95F0344DFC59}"/>
      </w:docPartPr>
      <w:docPartBody>
        <w:p w:rsidR="00000000" w:rsidRDefault="00625215" w:rsidP="00625215">
          <w:pPr>
            <w:pStyle w:val="9106677EC20547D2AE688FA30D21B1C1"/>
          </w:pPr>
          <w:r w:rsidRPr="00A30DD1">
            <w:rPr>
              <w:rStyle w:val="PlaceholderText"/>
            </w:rPr>
            <w:t>Click here to enter a date.</w:t>
          </w:r>
        </w:p>
      </w:docPartBody>
    </w:docPart>
    <w:docPart>
      <w:docPartPr>
        <w:name w:val="F2905E71B9E94BBEB59A6815551D5C01"/>
        <w:category>
          <w:name w:val="General"/>
          <w:gallery w:val="placeholder"/>
        </w:category>
        <w:types>
          <w:type w:val="bbPlcHdr"/>
        </w:types>
        <w:behaviors>
          <w:behavior w:val="content"/>
        </w:behaviors>
        <w:guid w:val="{F1F84FAB-38A2-4BBA-B6C1-045D06FAF7C8}"/>
      </w:docPartPr>
      <w:docPartBody>
        <w:p w:rsidR="00000000" w:rsidRDefault="002B51A1"/>
      </w:docPartBody>
    </w:docPart>
    <w:docPart>
      <w:docPartPr>
        <w:name w:val="0CE56B84444246C6B2B927486FD1DD71"/>
        <w:category>
          <w:name w:val="General"/>
          <w:gallery w:val="placeholder"/>
        </w:category>
        <w:types>
          <w:type w:val="bbPlcHdr"/>
        </w:types>
        <w:behaviors>
          <w:behavior w:val="content"/>
        </w:behaviors>
        <w:guid w:val="{A326382A-A6A4-4A9C-9639-9B2F8782946A}"/>
      </w:docPartPr>
      <w:docPartBody>
        <w:p w:rsidR="00000000" w:rsidRDefault="002B51A1"/>
      </w:docPartBody>
    </w:docPart>
    <w:docPart>
      <w:docPartPr>
        <w:name w:val="B367D7F719B941FD9C5394FDC01D701D"/>
        <w:category>
          <w:name w:val="General"/>
          <w:gallery w:val="placeholder"/>
        </w:category>
        <w:types>
          <w:type w:val="bbPlcHdr"/>
        </w:types>
        <w:behaviors>
          <w:behavior w:val="content"/>
        </w:behaviors>
        <w:guid w:val="{BCD84811-6129-4F36-BB89-5E075EA4C694}"/>
      </w:docPartPr>
      <w:docPartBody>
        <w:p w:rsidR="00000000" w:rsidRDefault="00625215" w:rsidP="00625215">
          <w:pPr>
            <w:pStyle w:val="B367D7F719B941FD9C5394FDC01D701D"/>
          </w:pPr>
          <w:r>
            <w:rPr>
              <w:rFonts w:eastAsia="Times New Roman" w:cs="Times New Roman"/>
              <w:bCs/>
              <w:szCs w:val="24"/>
            </w:rPr>
            <w:t xml:space="preserve"> </w:t>
          </w:r>
        </w:p>
      </w:docPartBody>
    </w:docPart>
    <w:docPart>
      <w:docPartPr>
        <w:name w:val="9A1C87CC1F8F47A1B713CAA155D9EB15"/>
        <w:category>
          <w:name w:val="General"/>
          <w:gallery w:val="placeholder"/>
        </w:category>
        <w:types>
          <w:type w:val="bbPlcHdr"/>
        </w:types>
        <w:behaviors>
          <w:behavior w:val="content"/>
        </w:behaviors>
        <w:guid w:val="{0D24BECA-91F3-45A8-B240-489A5A5367FF}"/>
      </w:docPartPr>
      <w:docPartBody>
        <w:p w:rsidR="00000000" w:rsidRDefault="002B51A1"/>
      </w:docPartBody>
    </w:docPart>
    <w:docPart>
      <w:docPartPr>
        <w:name w:val="6552141ECD204902B7A827BE59B65982"/>
        <w:category>
          <w:name w:val="General"/>
          <w:gallery w:val="placeholder"/>
        </w:category>
        <w:types>
          <w:type w:val="bbPlcHdr"/>
        </w:types>
        <w:behaviors>
          <w:behavior w:val="content"/>
        </w:behaviors>
        <w:guid w:val="{9478DCFC-6E6D-4B24-9C0B-DB70DA32CEA3}"/>
      </w:docPartPr>
      <w:docPartBody>
        <w:p w:rsidR="00000000" w:rsidRDefault="002B51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B51A1"/>
    <w:rsid w:val="002F07B9"/>
    <w:rsid w:val="0032359E"/>
    <w:rsid w:val="00330290"/>
    <w:rsid w:val="004816E8"/>
    <w:rsid w:val="00493D6D"/>
    <w:rsid w:val="00576003"/>
    <w:rsid w:val="005B408E"/>
    <w:rsid w:val="005D31F2"/>
    <w:rsid w:val="00625215"/>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21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625215"/>
    <w:rPr>
      <w:rFonts w:ascii="Times New Roman" w:hAnsi="Times New Roman"/>
      <w:sz w:val="24"/>
    </w:rPr>
  </w:style>
  <w:style w:type="paragraph" w:customStyle="1" w:styleId="487D89B4F8B34DB4967D41FE18F7F88D9">
    <w:name w:val="487D89B4F8B34DB4967D41FE18F7F88D9"/>
    <w:rsid w:val="00625215"/>
    <w:rPr>
      <w:rFonts w:ascii="Times New Roman" w:hAnsi="Times New Roman"/>
      <w:sz w:val="24"/>
    </w:rPr>
  </w:style>
  <w:style w:type="paragraph" w:customStyle="1" w:styleId="AE2570ED5D764CD7AF9686706F550F4622">
    <w:name w:val="AE2570ED5D764CD7AF9686706F550F4622"/>
    <w:rsid w:val="00625215"/>
    <w:pPr>
      <w:tabs>
        <w:tab w:val="center" w:pos="4680"/>
        <w:tab w:val="right" w:pos="9360"/>
      </w:tabs>
      <w:spacing w:after="0" w:line="240" w:lineRule="auto"/>
    </w:pPr>
    <w:rPr>
      <w:rFonts w:ascii="Times New Roman" w:hAnsi="Times New Roman"/>
      <w:sz w:val="24"/>
    </w:rPr>
  </w:style>
  <w:style w:type="paragraph" w:customStyle="1" w:styleId="9106677EC20547D2AE688FA30D21B1C1">
    <w:name w:val="9106677EC20547D2AE688FA30D21B1C1"/>
    <w:rsid w:val="00625215"/>
    <w:pPr>
      <w:spacing w:after="160" w:line="259" w:lineRule="auto"/>
    </w:pPr>
  </w:style>
  <w:style w:type="paragraph" w:customStyle="1" w:styleId="B367D7F719B941FD9C5394FDC01D701D">
    <w:name w:val="B367D7F719B941FD9C5394FDC01D701D"/>
    <w:rsid w:val="0062521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6BC2911-2D43-4436-9AB1-B1781C84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349</Words>
  <Characters>1991</Characters>
  <Application>Microsoft Office Word</Application>
  <DocSecurity>0</DocSecurity>
  <Lines>16</Lines>
  <Paragraphs>4</Paragraphs>
  <ScaleCrop>false</ScaleCrop>
  <Company>Texas Legislative Council</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2019-04-29T22:52:00Z</cp:lastPrinted>
  <dcterms:created xsi:type="dcterms:W3CDTF">2015-05-29T14:24:00Z</dcterms:created>
  <dcterms:modified xsi:type="dcterms:W3CDTF">2019-04-29T22:52:00Z</dcterms:modified>
</cp:coreProperties>
</file>

<file path=docProps/custom.xml><?xml version="1.0" encoding="utf-8"?>
<op:Properties xmlns:vt="http://schemas.openxmlformats.org/officeDocument/2006/docPropsVTypes" xmlns:op="http://schemas.openxmlformats.org/officeDocument/2006/custom-properties"/>
</file>