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A4440" w:rsidTr="00345119">
        <w:tc>
          <w:tcPr>
            <w:tcW w:w="9576" w:type="dxa"/>
            <w:noWrap/>
          </w:tcPr>
          <w:p w:rsidR="008423E4" w:rsidRPr="0022177D" w:rsidRDefault="008E1FB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1FBA" w:rsidP="008423E4">
      <w:pPr>
        <w:jc w:val="center"/>
      </w:pPr>
    </w:p>
    <w:p w:rsidR="008423E4" w:rsidRPr="00B31F0E" w:rsidRDefault="008E1FBA" w:rsidP="008423E4"/>
    <w:p w:rsidR="008423E4" w:rsidRPr="00742794" w:rsidRDefault="008E1FB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A4440" w:rsidTr="00345119">
        <w:tc>
          <w:tcPr>
            <w:tcW w:w="9576" w:type="dxa"/>
          </w:tcPr>
          <w:p w:rsidR="008423E4" w:rsidRPr="00861995" w:rsidRDefault="008E1FBA" w:rsidP="00345119">
            <w:pPr>
              <w:jc w:val="right"/>
            </w:pPr>
            <w:r>
              <w:t>H.B. 2246</w:t>
            </w:r>
          </w:p>
        </w:tc>
      </w:tr>
      <w:tr w:rsidR="005A4440" w:rsidTr="00345119">
        <w:tc>
          <w:tcPr>
            <w:tcW w:w="9576" w:type="dxa"/>
          </w:tcPr>
          <w:p w:rsidR="008423E4" w:rsidRPr="00861995" w:rsidRDefault="008E1FBA" w:rsidP="005B5130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5A4440" w:rsidTr="00345119">
        <w:tc>
          <w:tcPr>
            <w:tcW w:w="9576" w:type="dxa"/>
          </w:tcPr>
          <w:p w:rsidR="008423E4" w:rsidRPr="00861995" w:rsidRDefault="008E1FBA" w:rsidP="00345119">
            <w:pPr>
              <w:jc w:val="right"/>
            </w:pPr>
            <w:r>
              <w:t>Judiciary &amp; Civil Jurisprudence</w:t>
            </w:r>
          </w:p>
        </w:tc>
      </w:tr>
      <w:tr w:rsidR="005A4440" w:rsidTr="00345119">
        <w:tc>
          <w:tcPr>
            <w:tcW w:w="9576" w:type="dxa"/>
          </w:tcPr>
          <w:p w:rsidR="008423E4" w:rsidRDefault="008E1FB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E1FBA" w:rsidP="008423E4">
      <w:pPr>
        <w:tabs>
          <w:tab w:val="right" w:pos="9360"/>
        </w:tabs>
      </w:pPr>
    </w:p>
    <w:p w:rsidR="008423E4" w:rsidRDefault="008E1FBA" w:rsidP="008423E4"/>
    <w:p w:rsidR="008423E4" w:rsidRDefault="008E1FB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A4440" w:rsidTr="00345119">
        <w:tc>
          <w:tcPr>
            <w:tcW w:w="9576" w:type="dxa"/>
          </w:tcPr>
          <w:p w:rsidR="008423E4" w:rsidRPr="00A8133F" w:rsidRDefault="008E1FBA" w:rsidP="00116B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1FBA" w:rsidP="00116B78"/>
          <w:p w:rsidR="008423E4" w:rsidRDefault="008E1FBA" w:rsidP="00116B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As part of its ongoing review of Texas law, the Real Estate, Probate, and Trust Law Section of the State Bar of Texas has proposed </w:t>
            </w:r>
            <w:r>
              <w:t>changes to certain provisions of the Texas Trust Code</w:t>
            </w:r>
            <w:r>
              <w:t xml:space="preserve"> to avoid a trust being created with no true fiduciary.</w:t>
            </w:r>
            <w:r>
              <w:t xml:space="preserve"> H.B. 22</w:t>
            </w:r>
            <w:r>
              <w:t>4</w:t>
            </w:r>
            <w:r>
              <w:t xml:space="preserve">6 seeks </w:t>
            </w:r>
            <w:r>
              <w:t xml:space="preserve">to implement </w:t>
            </w:r>
            <w:r>
              <w:t>these</w:t>
            </w:r>
            <w:r>
              <w:t xml:space="preserve"> propos</w:t>
            </w:r>
            <w:r>
              <w:t>ed changes</w:t>
            </w:r>
            <w:r>
              <w:t xml:space="preserve"> by specifying the fiduciary status of a directed trust advisor as regards the exercise of certain powers.</w:t>
            </w:r>
          </w:p>
          <w:p w:rsidR="008423E4" w:rsidRPr="00E26B13" w:rsidRDefault="008E1FBA" w:rsidP="00116B78">
            <w:pPr>
              <w:rPr>
                <w:b/>
              </w:rPr>
            </w:pPr>
          </w:p>
        </w:tc>
      </w:tr>
      <w:tr w:rsidR="005A4440" w:rsidTr="00345119">
        <w:tc>
          <w:tcPr>
            <w:tcW w:w="9576" w:type="dxa"/>
          </w:tcPr>
          <w:p w:rsidR="0017725B" w:rsidRDefault="008E1FBA" w:rsidP="00116B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1FBA" w:rsidP="00116B78">
            <w:pPr>
              <w:rPr>
                <w:b/>
                <w:u w:val="single"/>
              </w:rPr>
            </w:pPr>
          </w:p>
          <w:p w:rsidR="00E11DB3" w:rsidRPr="00E11DB3" w:rsidRDefault="008E1FBA" w:rsidP="00116B78">
            <w:pPr>
              <w:jc w:val="both"/>
            </w:pPr>
            <w:r>
              <w:t>It is the committee's opinion that this bill does not expressly create a criminal offen</w:t>
            </w:r>
            <w:r>
              <w:t>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E1FBA" w:rsidP="00116B78">
            <w:pPr>
              <w:rPr>
                <w:b/>
                <w:u w:val="single"/>
              </w:rPr>
            </w:pPr>
          </w:p>
        </w:tc>
      </w:tr>
      <w:tr w:rsidR="005A4440" w:rsidTr="00345119">
        <w:tc>
          <w:tcPr>
            <w:tcW w:w="9576" w:type="dxa"/>
          </w:tcPr>
          <w:p w:rsidR="008423E4" w:rsidRPr="00A8133F" w:rsidRDefault="008E1FBA" w:rsidP="00116B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E1FBA" w:rsidP="00116B78"/>
          <w:p w:rsidR="00E11DB3" w:rsidRDefault="008E1FBA" w:rsidP="00116B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</w:t>
            </w:r>
            <w:r>
              <w:t>oes not expressly grant any additional rulemaking authority to a state officer, department, agency, or institution.</w:t>
            </w:r>
          </w:p>
          <w:p w:rsidR="008423E4" w:rsidRPr="00E21FDC" w:rsidRDefault="008E1FBA" w:rsidP="00116B78">
            <w:pPr>
              <w:rPr>
                <w:b/>
              </w:rPr>
            </w:pPr>
          </w:p>
        </w:tc>
      </w:tr>
      <w:tr w:rsidR="005A4440" w:rsidTr="00345119">
        <w:tc>
          <w:tcPr>
            <w:tcW w:w="9576" w:type="dxa"/>
          </w:tcPr>
          <w:p w:rsidR="008423E4" w:rsidRPr="00A8133F" w:rsidRDefault="008E1FBA" w:rsidP="00116B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1FBA" w:rsidP="00116B78"/>
          <w:p w:rsidR="008423E4" w:rsidRDefault="008E1FBA" w:rsidP="00116B78">
            <w:pPr>
              <w:pStyle w:val="Header"/>
              <w:jc w:val="both"/>
            </w:pPr>
            <w:r>
              <w:t xml:space="preserve">H.B. 2246 amends the Property Code to </w:t>
            </w:r>
            <w:r>
              <w:t>establish that a</w:t>
            </w:r>
            <w:r>
              <w:t>n advisor of a</w:t>
            </w:r>
            <w:r>
              <w:t xml:space="preserve"> directed</w:t>
            </w:r>
            <w:r>
              <w:t xml:space="preserve"> trust is a fiduciary regardless of trust terms to the contrary</w:t>
            </w:r>
            <w:r>
              <w:t>,</w:t>
            </w:r>
            <w:r>
              <w:t xml:space="preserve"> except that the </w:t>
            </w:r>
            <w:r>
              <w:t xml:space="preserve">bill establishes that </w:t>
            </w:r>
            <w:r>
              <w:t>trust terms may provide that an advisor acts in a nonfiduciary capacity if the advisor's only power is to remove and appoint trustees, advisors, trust co</w:t>
            </w:r>
            <w:r>
              <w:t xml:space="preserve">mmittee members, or other protectors and the advisor does not exercise that power to appoint the advisor's self to such a position. </w:t>
            </w:r>
            <w:r>
              <w:t xml:space="preserve">This </w:t>
            </w:r>
            <w:r>
              <w:t>provision do</w:t>
            </w:r>
            <w:r>
              <w:t>es</w:t>
            </w:r>
            <w:r>
              <w:t xml:space="preserve"> not prohibit the exercise of a power in a nonfiduciary capacity as required by the </w:t>
            </w:r>
            <w:r>
              <w:t xml:space="preserve">federal </w:t>
            </w:r>
            <w:r>
              <w:t>Internal Reve</w:t>
            </w:r>
            <w:r>
              <w:t xml:space="preserve">nue Code for a grantor or other person to be treated as the owner of any portion of the trust for federal income tax purposes.                     </w:t>
            </w:r>
          </w:p>
          <w:p w:rsidR="008423E4" w:rsidRPr="00835628" w:rsidRDefault="008E1FBA" w:rsidP="00116B78">
            <w:pPr>
              <w:rPr>
                <w:b/>
              </w:rPr>
            </w:pPr>
          </w:p>
        </w:tc>
      </w:tr>
      <w:tr w:rsidR="005A4440" w:rsidTr="00345119">
        <w:tc>
          <w:tcPr>
            <w:tcW w:w="9576" w:type="dxa"/>
          </w:tcPr>
          <w:p w:rsidR="008423E4" w:rsidRPr="00A8133F" w:rsidRDefault="008E1FBA" w:rsidP="00116B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1FBA" w:rsidP="00116B78"/>
          <w:p w:rsidR="008423E4" w:rsidRPr="00511783" w:rsidRDefault="008E1FBA" w:rsidP="00116B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8423E4" w:rsidRPr="00511783" w:rsidRDefault="008E1FBA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8E1FB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1FBA">
      <w:r>
        <w:separator/>
      </w:r>
    </w:p>
  </w:endnote>
  <w:endnote w:type="continuationSeparator" w:id="0">
    <w:p w:rsidR="00000000" w:rsidRDefault="008E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A4440" w:rsidTr="009C1E9A">
      <w:trPr>
        <w:cantSplit/>
      </w:trPr>
      <w:tc>
        <w:tcPr>
          <w:tcW w:w="0" w:type="pct"/>
        </w:tcPr>
        <w:p w:rsidR="00137D90" w:rsidRDefault="008E1F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1F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1FB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1F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1F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4440" w:rsidTr="009C1E9A">
      <w:trPr>
        <w:cantSplit/>
      </w:trPr>
      <w:tc>
        <w:tcPr>
          <w:tcW w:w="0" w:type="pct"/>
        </w:tcPr>
        <w:p w:rsidR="00EC379B" w:rsidRDefault="008E1FB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1FB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24469</w:t>
          </w:r>
        </w:p>
      </w:tc>
      <w:tc>
        <w:tcPr>
          <w:tcW w:w="2453" w:type="pct"/>
        </w:tcPr>
        <w:p w:rsidR="00EC379B" w:rsidRDefault="008E1F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19.94.1366</w:t>
          </w:r>
          <w:r>
            <w:fldChar w:fldCharType="end"/>
          </w:r>
        </w:p>
      </w:tc>
    </w:tr>
    <w:tr w:rsidR="005A4440" w:rsidTr="009C1E9A">
      <w:trPr>
        <w:cantSplit/>
      </w:trPr>
      <w:tc>
        <w:tcPr>
          <w:tcW w:w="0" w:type="pct"/>
        </w:tcPr>
        <w:p w:rsidR="00EC379B" w:rsidRDefault="008E1F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1FB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E1FBA" w:rsidP="006D504F">
          <w:pPr>
            <w:pStyle w:val="Footer"/>
            <w:rPr>
              <w:rStyle w:val="PageNumber"/>
            </w:rPr>
          </w:pPr>
        </w:p>
        <w:p w:rsidR="00EC379B" w:rsidRDefault="008E1FB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A444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1FB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1FB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1FB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1FBA">
      <w:r>
        <w:separator/>
      </w:r>
    </w:p>
  </w:footnote>
  <w:footnote w:type="continuationSeparator" w:id="0">
    <w:p w:rsidR="00000000" w:rsidRDefault="008E1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0"/>
    <w:rsid w:val="005A4440"/>
    <w:rsid w:val="008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EBBE639-D3DA-4C5C-AADD-5DD88831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11D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11D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1D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11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11DB3"/>
    <w:rPr>
      <w:b/>
      <w:bCs/>
    </w:rPr>
  </w:style>
  <w:style w:type="paragraph" w:styleId="Revision">
    <w:name w:val="Revision"/>
    <w:hidden/>
    <w:uiPriority w:val="99"/>
    <w:semiHidden/>
    <w:rsid w:val="00E11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1469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HB02246 (Committee Report (Unamended))</vt:lpstr>
    </vt:vector>
  </TitlesOfParts>
  <Company>State of Texas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24469</dc:subject>
  <dc:creator>State of Texas</dc:creator>
  <dc:description>HB 2246 by Wray-(H)Judiciary &amp; Civil Jurisprudence</dc:description>
  <cp:lastModifiedBy>Erin Conway</cp:lastModifiedBy>
  <cp:revision>2</cp:revision>
  <cp:lastPrinted>2003-11-26T17:21:00Z</cp:lastPrinted>
  <dcterms:created xsi:type="dcterms:W3CDTF">2019-04-18T00:19:00Z</dcterms:created>
  <dcterms:modified xsi:type="dcterms:W3CDTF">2019-04-18T00:19:00Z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19.94.1366</vt:lpwstr>
  </property>
</Properties>
</file>