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C3E7F" w:rsidTr="00345119">
        <w:tc>
          <w:tcPr>
            <w:tcW w:w="9576" w:type="dxa"/>
            <w:noWrap/>
          </w:tcPr>
          <w:p w:rsidR="008423E4" w:rsidRPr="0022177D" w:rsidRDefault="00F64B4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4B4E" w:rsidP="008423E4">
      <w:pPr>
        <w:jc w:val="center"/>
      </w:pPr>
    </w:p>
    <w:p w:rsidR="008423E4" w:rsidRPr="00B31F0E" w:rsidRDefault="00F64B4E" w:rsidP="008423E4"/>
    <w:p w:rsidR="008423E4" w:rsidRPr="00742794" w:rsidRDefault="00F64B4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C3E7F" w:rsidTr="00345119">
        <w:tc>
          <w:tcPr>
            <w:tcW w:w="9576" w:type="dxa"/>
          </w:tcPr>
          <w:p w:rsidR="008423E4" w:rsidRPr="00861995" w:rsidRDefault="00F64B4E" w:rsidP="00345119">
            <w:pPr>
              <w:jc w:val="right"/>
            </w:pPr>
            <w:r>
              <w:t>C.S.H.B. 2268</w:t>
            </w:r>
          </w:p>
        </w:tc>
      </w:tr>
      <w:tr w:rsidR="002C3E7F" w:rsidTr="00345119">
        <w:tc>
          <w:tcPr>
            <w:tcW w:w="9576" w:type="dxa"/>
          </w:tcPr>
          <w:p w:rsidR="008423E4" w:rsidRPr="00861995" w:rsidRDefault="00F64B4E" w:rsidP="00C57A85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2C3E7F" w:rsidTr="00345119">
        <w:tc>
          <w:tcPr>
            <w:tcW w:w="9576" w:type="dxa"/>
          </w:tcPr>
          <w:p w:rsidR="008423E4" w:rsidRPr="00861995" w:rsidRDefault="00F64B4E" w:rsidP="00345119">
            <w:pPr>
              <w:jc w:val="right"/>
            </w:pPr>
            <w:r>
              <w:t>Business &amp; Industry</w:t>
            </w:r>
          </w:p>
        </w:tc>
      </w:tr>
      <w:tr w:rsidR="002C3E7F" w:rsidTr="00345119">
        <w:tc>
          <w:tcPr>
            <w:tcW w:w="9576" w:type="dxa"/>
          </w:tcPr>
          <w:p w:rsidR="008423E4" w:rsidRDefault="00F64B4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64B4E" w:rsidP="008423E4">
      <w:pPr>
        <w:tabs>
          <w:tab w:val="right" w:pos="9360"/>
        </w:tabs>
      </w:pPr>
    </w:p>
    <w:p w:rsidR="008423E4" w:rsidRDefault="00F64B4E" w:rsidP="008423E4"/>
    <w:p w:rsidR="008423E4" w:rsidRDefault="00F64B4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C3E7F" w:rsidTr="00345119">
        <w:tc>
          <w:tcPr>
            <w:tcW w:w="9576" w:type="dxa"/>
          </w:tcPr>
          <w:p w:rsidR="008423E4" w:rsidRPr="00A8133F" w:rsidRDefault="00F64B4E" w:rsidP="00FB24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4B4E" w:rsidP="00FB243A"/>
          <w:p w:rsidR="008423E4" w:rsidRDefault="00F64B4E" w:rsidP="00FB243A">
            <w:pPr>
              <w:pStyle w:val="Header"/>
              <w:jc w:val="both"/>
            </w:pPr>
            <w:r>
              <w:t xml:space="preserve">It has been </w:t>
            </w:r>
            <w:r>
              <w:t>noted</w:t>
            </w:r>
            <w:r>
              <w:t xml:space="preserve"> that construction contracts often incorporate provisions of other documents, such as the original contract between the</w:t>
            </w:r>
            <w:r>
              <w:t xml:space="preserve"> property</w:t>
            </w:r>
            <w:r>
              <w:t xml:space="preserve"> owner and general contractor, by reference and that these downstream contracts do not always include copies of those </w:t>
            </w:r>
            <w:r>
              <w:t>incorporat</w:t>
            </w:r>
            <w:r>
              <w:t xml:space="preserve">ed </w:t>
            </w:r>
            <w:r>
              <w:t xml:space="preserve">documents. </w:t>
            </w:r>
            <w:r>
              <w:t>It has been suggested</w:t>
            </w:r>
            <w:r>
              <w:t xml:space="preserve"> that </w:t>
            </w:r>
            <w:r>
              <w:t xml:space="preserve">subcontractors </w:t>
            </w:r>
            <w:r>
              <w:t xml:space="preserve">in these situations may </w:t>
            </w:r>
            <w:r>
              <w:t xml:space="preserve">not </w:t>
            </w:r>
            <w:r>
              <w:t xml:space="preserve">be </w:t>
            </w:r>
            <w:r>
              <w:t>aware of provisions</w:t>
            </w:r>
            <w:r>
              <w:t xml:space="preserve"> in the original contract to which the subcontractors are bound</w:t>
            </w:r>
            <w:r>
              <w:t xml:space="preserve"> because they were contained in documents that were not provided to the subcontractor. </w:t>
            </w:r>
            <w:r w:rsidRPr="000A6018">
              <w:t>C.S.</w:t>
            </w:r>
            <w:r>
              <w:t xml:space="preserve">H.B. 2268 </w:t>
            </w:r>
            <w:r>
              <w:t xml:space="preserve">seeks to address these concerns by </w:t>
            </w:r>
            <w:r>
              <w:t xml:space="preserve">establishing the circumstances under which </w:t>
            </w:r>
            <w:r>
              <w:t xml:space="preserve">provisions of a construction contract that are incorporated by reference to another </w:t>
            </w:r>
            <w:r>
              <w:t xml:space="preserve">document </w:t>
            </w:r>
            <w:r>
              <w:t xml:space="preserve">are voidable. </w:t>
            </w:r>
          </w:p>
          <w:p w:rsidR="008423E4" w:rsidRPr="00E26B13" w:rsidRDefault="00F64B4E" w:rsidP="00FB243A">
            <w:pPr>
              <w:rPr>
                <w:b/>
              </w:rPr>
            </w:pPr>
          </w:p>
        </w:tc>
      </w:tr>
      <w:tr w:rsidR="002C3E7F" w:rsidTr="00345119">
        <w:tc>
          <w:tcPr>
            <w:tcW w:w="9576" w:type="dxa"/>
          </w:tcPr>
          <w:p w:rsidR="0017725B" w:rsidRDefault="00F64B4E" w:rsidP="00FB24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64B4E" w:rsidP="00FB243A">
            <w:pPr>
              <w:rPr>
                <w:b/>
                <w:u w:val="single"/>
              </w:rPr>
            </w:pPr>
          </w:p>
          <w:p w:rsidR="000B383A" w:rsidRPr="000B383A" w:rsidRDefault="00F64B4E" w:rsidP="00FB243A">
            <w:pPr>
              <w:jc w:val="both"/>
            </w:pPr>
            <w:r>
              <w:t>It is the committee's opinion</w:t>
            </w:r>
            <w:r>
              <w:t xml:space="preserve">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64B4E" w:rsidP="00FB243A">
            <w:pPr>
              <w:rPr>
                <w:b/>
                <w:u w:val="single"/>
              </w:rPr>
            </w:pPr>
          </w:p>
        </w:tc>
      </w:tr>
      <w:tr w:rsidR="002C3E7F" w:rsidTr="00345119">
        <w:tc>
          <w:tcPr>
            <w:tcW w:w="9576" w:type="dxa"/>
          </w:tcPr>
          <w:p w:rsidR="008423E4" w:rsidRPr="00A8133F" w:rsidRDefault="00F64B4E" w:rsidP="00FB243A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F64B4E" w:rsidP="00FB243A"/>
          <w:p w:rsidR="000B383A" w:rsidRDefault="00F64B4E" w:rsidP="00FB24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64B4E" w:rsidP="00FB243A">
            <w:pPr>
              <w:rPr>
                <w:b/>
              </w:rPr>
            </w:pPr>
          </w:p>
        </w:tc>
      </w:tr>
      <w:tr w:rsidR="002C3E7F" w:rsidTr="00345119">
        <w:tc>
          <w:tcPr>
            <w:tcW w:w="9576" w:type="dxa"/>
          </w:tcPr>
          <w:p w:rsidR="008423E4" w:rsidRPr="00A8133F" w:rsidRDefault="00F64B4E" w:rsidP="00FB24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Default="00F64B4E" w:rsidP="00FB243A"/>
          <w:p w:rsidR="00D20DB5" w:rsidRDefault="00F64B4E" w:rsidP="00FB243A">
            <w:pPr>
              <w:pStyle w:val="Header"/>
              <w:jc w:val="both"/>
            </w:pPr>
            <w:r w:rsidRPr="000A6018">
              <w:t>C.S.</w:t>
            </w:r>
            <w:r>
              <w:t xml:space="preserve">H.B. 2268 amends the Business </w:t>
            </w:r>
            <w:r>
              <w:t xml:space="preserve">&amp; </w:t>
            </w:r>
            <w:r>
              <w:t>Commerce Code to make a provision in a construction contract between an original contractor and owner</w:t>
            </w:r>
            <w:r>
              <w:t>,</w:t>
            </w:r>
            <w:r>
              <w:t xml:space="preserve"> between a subcontractor</w:t>
            </w:r>
            <w:r>
              <w:t xml:space="preserve"> and an original contractor,</w:t>
            </w:r>
            <w:r>
              <w:t xml:space="preserve"> </w:t>
            </w:r>
            <w:r>
              <w:t xml:space="preserve">or between a subcontractor and another subcontractor </w:t>
            </w:r>
            <w:r>
              <w:t>that incorporates the terms and conditions of an</w:t>
            </w:r>
            <w:r>
              <w:t>other document, by reference or otherwise, voidable by the original contractor</w:t>
            </w:r>
            <w:r>
              <w:t>,</w:t>
            </w:r>
            <w:r>
              <w:t xml:space="preserve"> </w:t>
            </w:r>
            <w:r>
              <w:t>the subcontractor</w:t>
            </w:r>
            <w:r>
              <w:t>, or the subcontractor who is to furnish labor or materials to fulfill an obligation to the other subcontractor, as applicable,</w:t>
            </w:r>
            <w:r>
              <w:t xml:space="preserve"> if</w:t>
            </w:r>
            <w:r>
              <w:t>, on written request,</w:t>
            </w:r>
            <w:r>
              <w:t xml:space="preserve"> the own</w:t>
            </w:r>
            <w:r>
              <w:t>er</w:t>
            </w:r>
            <w:r>
              <w:t>,</w:t>
            </w:r>
            <w:r>
              <w:t xml:space="preserve"> the </w:t>
            </w:r>
            <w:r>
              <w:t xml:space="preserve">original </w:t>
            </w:r>
            <w:r>
              <w:t xml:space="preserve">contractor, </w:t>
            </w:r>
            <w:r>
              <w:t xml:space="preserve">or the </w:t>
            </w:r>
            <w:r>
              <w:t xml:space="preserve">subcontractor to whom the requesting subcontractor is obligated, </w:t>
            </w:r>
            <w:r>
              <w:t>as applicable</w:t>
            </w:r>
            <w:r>
              <w:t>,</w:t>
            </w:r>
            <w:r>
              <w:t xml:space="preserve"> does not provide a copy of the incorporated document to the original contractor</w:t>
            </w:r>
            <w:r>
              <w:t xml:space="preserve"> or subcontractor</w:t>
            </w:r>
            <w:r>
              <w:t xml:space="preserve"> </w:t>
            </w:r>
            <w:r>
              <w:t xml:space="preserve">on or </w:t>
            </w:r>
            <w:r>
              <w:t xml:space="preserve">before </w:t>
            </w:r>
            <w:r>
              <w:t xml:space="preserve">the 10th day before the date </w:t>
            </w:r>
            <w:r>
              <w:t>t</w:t>
            </w:r>
            <w:r>
              <w:t>he contract is executed.</w:t>
            </w:r>
            <w:r w:rsidRPr="00E73C40">
              <w:t xml:space="preserve"> </w:t>
            </w:r>
            <w:r>
              <w:t>The bill authorizes t</w:t>
            </w:r>
            <w:r w:rsidRPr="000A6018">
              <w:t>he owner</w:t>
            </w:r>
            <w:r>
              <w:t xml:space="preserve">, </w:t>
            </w:r>
            <w:r>
              <w:t>original contractor</w:t>
            </w:r>
            <w:r>
              <w:t xml:space="preserve">, or </w:t>
            </w:r>
            <w:r>
              <w:t>subcontractor</w:t>
            </w:r>
            <w:r>
              <w:t xml:space="preserve"> to </w:t>
            </w:r>
            <w:r w:rsidRPr="000A6018">
              <w:t xml:space="preserve">request the </w:t>
            </w:r>
            <w:r>
              <w:t xml:space="preserve">other party to the contract </w:t>
            </w:r>
            <w:r w:rsidRPr="000A6018">
              <w:t>to sign, date, and submit to the owner</w:t>
            </w:r>
            <w:r>
              <w:t>, original contractor, or subcontractor</w:t>
            </w:r>
            <w:r>
              <w:t>, as applicable,</w:t>
            </w:r>
            <w:r w:rsidRPr="000A6018">
              <w:t xml:space="preserve"> a written statement acknowledging receipt of the co</w:t>
            </w:r>
            <w:r>
              <w:t>py of the incorporated document and requires t</w:t>
            </w:r>
            <w:r w:rsidRPr="000A6018">
              <w:t xml:space="preserve">he written statement acknowledging receipt </w:t>
            </w:r>
            <w:r>
              <w:t xml:space="preserve">to </w:t>
            </w:r>
            <w:r w:rsidRPr="000A6018">
              <w:t>be pr</w:t>
            </w:r>
            <w:r>
              <w:t xml:space="preserve">ovided separately from the </w:t>
            </w:r>
            <w:r w:rsidRPr="000A6018">
              <w:t>contract</w:t>
            </w:r>
            <w:r>
              <w:t>. T</w:t>
            </w:r>
            <w:r>
              <w:t xml:space="preserve">hese </w:t>
            </w:r>
            <w:r>
              <w:t xml:space="preserve">bill </w:t>
            </w:r>
            <w:r>
              <w:t xml:space="preserve">provisions do not apply to the incorporation of a publicly </w:t>
            </w:r>
            <w:r>
              <w:t>available document</w:t>
            </w:r>
            <w:r>
              <w:t xml:space="preserve"> and</w:t>
            </w:r>
            <w:r>
              <w:t xml:space="preserve"> do not preclude </w:t>
            </w:r>
            <w:r>
              <w:t xml:space="preserve">an </w:t>
            </w:r>
            <w:r>
              <w:t>owner</w:t>
            </w:r>
            <w:r>
              <w:t>,</w:t>
            </w:r>
            <w:r>
              <w:t xml:space="preserve"> original contractor</w:t>
            </w:r>
            <w:r>
              <w:t>, or subcontractor</w:t>
            </w:r>
            <w:r>
              <w:t xml:space="preserve"> from redacting information from a document to be incorporated into </w:t>
            </w:r>
            <w:r>
              <w:t xml:space="preserve">a </w:t>
            </w:r>
            <w:r>
              <w:t>contract, provided that any redacted information may not be incorporated into the con</w:t>
            </w:r>
            <w:r>
              <w:t>tract by refere</w:t>
            </w:r>
            <w:r>
              <w:t xml:space="preserve">nce or otherwise. </w:t>
            </w:r>
            <w:r>
              <w:t>The bill defines "copy," "original contract," "original contractor," "owner," and "subcontractor."</w:t>
            </w:r>
          </w:p>
          <w:p w:rsidR="00D20DB5" w:rsidRDefault="00F64B4E" w:rsidP="00FB243A">
            <w:pPr>
              <w:pStyle w:val="Header"/>
              <w:jc w:val="both"/>
            </w:pPr>
          </w:p>
          <w:p w:rsidR="008423E4" w:rsidRDefault="00F64B4E" w:rsidP="00FB243A">
            <w:pPr>
              <w:pStyle w:val="Header"/>
              <w:jc w:val="both"/>
            </w:pPr>
            <w:r w:rsidRPr="000A6018">
              <w:t>C.S.</w:t>
            </w:r>
            <w:r>
              <w:t xml:space="preserve">H.B. 2268 </w:t>
            </w:r>
            <w:r>
              <w:t xml:space="preserve">establishes that a </w:t>
            </w:r>
            <w:r>
              <w:t xml:space="preserve">contract </w:t>
            </w:r>
            <w:r>
              <w:t xml:space="preserve">provision </w:t>
            </w:r>
            <w:r>
              <w:t xml:space="preserve">made void by a party to the contract </w:t>
            </w:r>
            <w:r>
              <w:t>under th</w:t>
            </w:r>
            <w:r>
              <w:t>e bill's</w:t>
            </w:r>
            <w:r>
              <w:t xml:space="preserve"> provisions </w:t>
            </w:r>
            <w:r>
              <w:t>is void only to the e</w:t>
            </w:r>
            <w:r>
              <w:t xml:space="preserve">xtent of the </w:t>
            </w:r>
            <w:r>
              <w:t xml:space="preserve">contract </w:t>
            </w:r>
            <w:r>
              <w:t>provision's applicability to the incorporated doc</w:t>
            </w:r>
            <w:r>
              <w:t>ument not provided to the party.</w:t>
            </w:r>
            <w:r>
              <w:t xml:space="preserve"> The bill authorizes a</w:t>
            </w:r>
            <w:r w:rsidRPr="0081321B">
              <w:t xml:space="preserve">n owner, original contractor, or subcontractor </w:t>
            </w:r>
            <w:r>
              <w:t xml:space="preserve">to </w:t>
            </w:r>
            <w:r w:rsidRPr="0081321B">
              <w:t>provide a copy of an incorporated document to the other party to a contract by pr</w:t>
            </w:r>
            <w:r w:rsidRPr="0081321B">
              <w:t>oviding a link</w:t>
            </w:r>
            <w:r>
              <w:t xml:space="preserve"> to the document on a </w:t>
            </w:r>
            <w:r w:rsidRPr="0081321B">
              <w:t>website or file hosting service that may be accessed by the other party free of charge for the duration of the contract</w:t>
            </w:r>
            <w:r>
              <w:t>. The bill</w:t>
            </w:r>
            <w:r>
              <w:t xml:space="preserve"> establishes that the</w:t>
            </w:r>
            <w:r w:rsidRPr="0081321B">
              <w:t xml:space="preserve"> version of the </w:t>
            </w:r>
            <w:r>
              <w:t xml:space="preserve">incorporated </w:t>
            </w:r>
            <w:r w:rsidRPr="0081321B">
              <w:t>document that is accessible on the date t</w:t>
            </w:r>
            <w:r w:rsidRPr="0081321B">
              <w:t>he party receives the information necessary to access the document is the version that is incorporated into the contract.</w:t>
            </w:r>
            <w:r>
              <w:t xml:space="preserve"> </w:t>
            </w:r>
          </w:p>
          <w:p w:rsidR="008423E4" w:rsidRPr="00835628" w:rsidRDefault="00F64B4E" w:rsidP="00FB243A">
            <w:pPr>
              <w:rPr>
                <w:b/>
              </w:rPr>
            </w:pPr>
          </w:p>
        </w:tc>
      </w:tr>
      <w:tr w:rsidR="002C3E7F" w:rsidTr="00345119">
        <w:tc>
          <w:tcPr>
            <w:tcW w:w="9576" w:type="dxa"/>
          </w:tcPr>
          <w:p w:rsidR="008423E4" w:rsidRPr="00A8133F" w:rsidRDefault="00F64B4E" w:rsidP="00FB243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4B4E" w:rsidP="00FB243A"/>
          <w:p w:rsidR="008423E4" w:rsidRPr="003624F2" w:rsidRDefault="00F64B4E" w:rsidP="00FB24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64B4E" w:rsidP="00FB243A">
            <w:pPr>
              <w:rPr>
                <w:b/>
              </w:rPr>
            </w:pPr>
          </w:p>
        </w:tc>
      </w:tr>
      <w:tr w:rsidR="002C3E7F" w:rsidTr="00345119">
        <w:tc>
          <w:tcPr>
            <w:tcW w:w="9576" w:type="dxa"/>
          </w:tcPr>
          <w:p w:rsidR="00C57A85" w:rsidRDefault="00F64B4E" w:rsidP="00C57A8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34794" w:rsidRDefault="00F64B4E" w:rsidP="00C57A85">
            <w:pPr>
              <w:jc w:val="both"/>
              <w:rPr>
                <w:b/>
                <w:u w:val="single"/>
              </w:rPr>
            </w:pPr>
          </w:p>
          <w:p w:rsidR="007924BA" w:rsidRDefault="00F64B4E" w:rsidP="007924BA">
            <w:pPr>
              <w:jc w:val="both"/>
            </w:pPr>
            <w:r>
              <w:t xml:space="preserve">While C.S.H.B. 2268 may differ from the original in </w:t>
            </w:r>
            <w:r>
              <w:t>minor or nonsubstantive ways, the following summarizes the substantial differences between the introduced and committee substitute versions of the bill.</w:t>
            </w:r>
          </w:p>
          <w:p w:rsidR="007924BA" w:rsidRDefault="00F64B4E" w:rsidP="007924BA">
            <w:pPr>
              <w:jc w:val="both"/>
            </w:pPr>
          </w:p>
          <w:p w:rsidR="007924BA" w:rsidRDefault="00F64B4E" w:rsidP="007924BA">
            <w:pPr>
              <w:jc w:val="both"/>
            </w:pPr>
            <w:r>
              <w:t xml:space="preserve">The substitute includes the following provisions: </w:t>
            </w:r>
          </w:p>
          <w:p w:rsidR="007924BA" w:rsidRDefault="00F64B4E" w:rsidP="007924BA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a specification that the requisite copy of the inco</w:t>
            </w:r>
            <w:r>
              <w:t>rporated document is to be provided on the written request of the original contractor or subcontractor, as applicable;</w:t>
            </w:r>
          </w:p>
          <w:p w:rsidR="007924BA" w:rsidRDefault="00F64B4E" w:rsidP="007924BA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an authorization for the incorporated document to be provided via a website or free file hosting service;</w:t>
            </w:r>
          </w:p>
          <w:p w:rsidR="007924BA" w:rsidRDefault="00F64B4E" w:rsidP="007924BA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a provision establishing that t</w:t>
            </w:r>
            <w:r>
              <w:t>he version of an incorporated document provided electronically is the version incorporated into the contract;</w:t>
            </w:r>
          </w:p>
          <w:p w:rsidR="00A67861" w:rsidRDefault="00F64B4E" w:rsidP="007924BA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an</w:t>
            </w:r>
            <w:r w:rsidRPr="00B26FB9">
              <w:t xml:space="preserve"> authoriz</w:t>
            </w:r>
            <w:r>
              <w:t>ation for</w:t>
            </w:r>
            <w:r w:rsidRPr="00B26FB9">
              <w:t xml:space="preserve"> a party to request a </w:t>
            </w:r>
            <w:r>
              <w:t xml:space="preserve">separate </w:t>
            </w:r>
            <w:r w:rsidRPr="00B26FB9">
              <w:t>signed and dated statement acknowledging receipt</w:t>
            </w:r>
            <w:r>
              <w:t xml:space="preserve"> of a copy of the incorporated document; </w:t>
            </w:r>
          </w:p>
          <w:p w:rsidR="007924BA" w:rsidRDefault="00F64B4E" w:rsidP="007924BA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a req</w:t>
            </w:r>
            <w:r>
              <w:t>uirement that the written statement acknowledging receipt be provided separately from the contract; and</w:t>
            </w:r>
          </w:p>
          <w:p w:rsidR="007924BA" w:rsidRDefault="00F64B4E" w:rsidP="007924BA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specified deadline by which the copy of the incorporated document is to be provided. </w:t>
            </w:r>
          </w:p>
          <w:p w:rsidR="007924BA" w:rsidRDefault="00F64B4E" w:rsidP="007924BA">
            <w:pPr>
              <w:spacing w:before="120" w:after="120"/>
              <w:jc w:val="both"/>
            </w:pPr>
          </w:p>
          <w:p w:rsidR="007924BA" w:rsidRDefault="00F64B4E" w:rsidP="007924BA">
            <w:pPr>
              <w:jc w:val="both"/>
            </w:pPr>
            <w:r>
              <w:t>The substitute extends the applicability of the bill's provisio</w:t>
            </w:r>
            <w:r>
              <w:t>ns to a contract between a subcontractor and another subcontractor.</w:t>
            </w:r>
          </w:p>
          <w:p w:rsidR="007924BA" w:rsidRPr="00C57A85" w:rsidRDefault="00F64B4E" w:rsidP="007924BA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F64B4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4B4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4B4E">
      <w:r>
        <w:separator/>
      </w:r>
    </w:p>
  </w:endnote>
  <w:endnote w:type="continuationSeparator" w:id="0">
    <w:p w:rsidR="00000000" w:rsidRDefault="00F6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4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C3E7F" w:rsidTr="009C1E9A">
      <w:trPr>
        <w:cantSplit/>
      </w:trPr>
      <w:tc>
        <w:tcPr>
          <w:tcW w:w="0" w:type="pct"/>
        </w:tcPr>
        <w:p w:rsidR="00137D90" w:rsidRDefault="00F64B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4B4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4B4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4B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4B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3E7F" w:rsidTr="009C1E9A">
      <w:trPr>
        <w:cantSplit/>
      </w:trPr>
      <w:tc>
        <w:tcPr>
          <w:tcW w:w="0" w:type="pct"/>
        </w:tcPr>
        <w:p w:rsidR="00EC379B" w:rsidRDefault="00F64B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4B4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28753</w:t>
          </w:r>
        </w:p>
      </w:tc>
      <w:tc>
        <w:tcPr>
          <w:tcW w:w="2453" w:type="pct"/>
        </w:tcPr>
        <w:p w:rsidR="00EC379B" w:rsidRDefault="00F64B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19.108.1475</w:t>
          </w:r>
          <w:r>
            <w:fldChar w:fldCharType="end"/>
          </w:r>
        </w:p>
      </w:tc>
    </w:tr>
    <w:tr w:rsidR="002C3E7F" w:rsidTr="009C1E9A">
      <w:trPr>
        <w:cantSplit/>
      </w:trPr>
      <w:tc>
        <w:tcPr>
          <w:tcW w:w="0" w:type="pct"/>
        </w:tcPr>
        <w:p w:rsidR="00EC379B" w:rsidRDefault="00F64B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4B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23559</w:t>
          </w:r>
        </w:p>
      </w:tc>
      <w:tc>
        <w:tcPr>
          <w:tcW w:w="2453" w:type="pct"/>
        </w:tcPr>
        <w:p w:rsidR="00EC379B" w:rsidRDefault="00F64B4E" w:rsidP="006D504F">
          <w:pPr>
            <w:pStyle w:val="Footer"/>
            <w:rPr>
              <w:rStyle w:val="PageNumber"/>
            </w:rPr>
          </w:pPr>
        </w:p>
        <w:p w:rsidR="00EC379B" w:rsidRDefault="00F64B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3E7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4B4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64B4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4B4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4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4B4E">
      <w:r>
        <w:separator/>
      </w:r>
    </w:p>
  </w:footnote>
  <w:footnote w:type="continuationSeparator" w:id="0">
    <w:p w:rsidR="00000000" w:rsidRDefault="00F6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4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4B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4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68F8"/>
    <w:multiLevelType w:val="hybridMultilevel"/>
    <w:tmpl w:val="611AB9A4"/>
    <w:lvl w:ilvl="0" w:tplc="9A1E1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EA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E0B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20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60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3EC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89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066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C0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7F"/>
    <w:rsid w:val="002C3E7F"/>
    <w:rsid w:val="00F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0EE61B-95DF-4E4F-B39D-A9F0356B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A23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23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322"/>
    <w:rPr>
      <w:b/>
      <w:bCs/>
    </w:rPr>
  </w:style>
  <w:style w:type="paragraph" w:styleId="ListParagraph">
    <w:name w:val="List Paragraph"/>
    <w:basedOn w:val="Normal"/>
    <w:uiPriority w:val="34"/>
    <w:qFormat/>
    <w:rsid w:val="007F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4249</Characters>
  <Application>Microsoft Office Word</Application>
  <DocSecurity>4</DocSecurity>
  <Lines>90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HB02268 (Committee Report (Substituted))</vt:lpstr>
    </vt:vector>
  </TitlesOfParts>
  <Company>State of Texas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28753</dc:subject>
  <dc:creator>State of Texas</dc:creator>
  <dc:description>HB 2268 by Thompson, Senfronia-(H)Business &amp; Industry (Substitute Document Number: 86R 23559)</dc:description>
  <cp:lastModifiedBy>Stacey Nicchio</cp:lastModifiedBy>
  <cp:revision>2</cp:revision>
  <cp:lastPrinted>2003-11-26T17:21:00Z</cp:lastPrinted>
  <dcterms:created xsi:type="dcterms:W3CDTF">2019-04-18T22:57:00Z</dcterms:created>
  <dcterms:modified xsi:type="dcterms:W3CDTF">2019-04-18T22:57:00Z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19.108.1475</vt:lpwstr>
  </property>
</Properties>
</file>