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B651F0" w:rsidTr="00345119">
        <w:tc>
          <w:tcPr>
            <w:tcW w:w="9576" w:type="dxa"/>
            <w:noWrap/>
          </w:tcPr>
          <w:p w:rsidR="008423E4" w:rsidRPr="0022177D" w:rsidRDefault="00F7171D" w:rsidP="00345119">
            <w:pPr>
              <w:pStyle w:val="Heading1"/>
            </w:pPr>
            <w:bookmarkStart w:id="0" w:name="_GoBack"/>
            <w:bookmarkEnd w:id="0"/>
            <w:r w:rsidRPr="00631897">
              <w:t>BILL ANALYSIS</w:t>
            </w:r>
          </w:p>
        </w:tc>
      </w:tr>
    </w:tbl>
    <w:p w:rsidR="008423E4" w:rsidRPr="0022177D" w:rsidRDefault="00F7171D" w:rsidP="008423E4">
      <w:pPr>
        <w:jc w:val="center"/>
      </w:pPr>
    </w:p>
    <w:p w:rsidR="008423E4" w:rsidRPr="00B31F0E" w:rsidRDefault="00F7171D" w:rsidP="008423E4"/>
    <w:p w:rsidR="008423E4" w:rsidRPr="00742794" w:rsidRDefault="00F7171D" w:rsidP="008423E4">
      <w:pPr>
        <w:tabs>
          <w:tab w:val="right" w:pos="9360"/>
        </w:tabs>
      </w:pPr>
    </w:p>
    <w:tbl>
      <w:tblPr>
        <w:tblW w:w="0" w:type="auto"/>
        <w:tblLayout w:type="fixed"/>
        <w:tblLook w:val="01E0" w:firstRow="1" w:lastRow="1" w:firstColumn="1" w:lastColumn="1" w:noHBand="0" w:noVBand="0"/>
      </w:tblPr>
      <w:tblGrid>
        <w:gridCol w:w="9576"/>
      </w:tblGrid>
      <w:tr w:rsidR="00B651F0" w:rsidTr="00345119">
        <w:tc>
          <w:tcPr>
            <w:tcW w:w="9576" w:type="dxa"/>
          </w:tcPr>
          <w:p w:rsidR="008423E4" w:rsidRPr="00861995" w:rsidRDefault="00F7171D" w:rsidP="00345119">
            <w:pPr>
              <w:jc w:val="right"/>
            </w:pPr>
            <w:r>
              <w:t>H.B. 2271</w:t>
            </w:r>
          </w:p>
        </w:tc>
      </w:tr>
      <w:tr w:rsidR="00B651F0" w:rsidTr="00345119">
        <w:tc>
          <w:tcPr>
            <w:tcW w:w="9576" w:type="dxa"/>
          </w:tcPr>
          <w:p w:rsidR="008423E4" w:rsidRPr="00861995" w:rsidRDefault="00F7171D" w:rsidP="007C2488">
            <w:pPr>
              <w:jc w:val="right"/>
            </w:pPr>
            <w:r>
              <w:t xml:space="preserve">By: </w:t>
            </w:r>
            <w:r>
              <w:t>Lang</w:t>
            </w:r>
          </w:p>
        </w:tc>
      </w:tr>
      <w:tr w:rsidR="00B651F0" w:rsidTr="00345119">
        <w:tc>
          <w:tcPr>
            <w:tcW w:w="9576" w:type="dxa"/>
          </w:tcPr>
          <w:p w:rsidR="008423E4" w:rsidRPr="00861995" w:rsidRDefault="00F7171D" w:rsidP="00345119">
            <w:pPr>
              <w:jc w:val="right"/>
            </w:pPr>
            <w:r>
              <w:t>Judiciary &amp; Civil Jurisprudence</w:t>
            </w:r>
          </w:p>
        </w:tc>
      </w:tr>
      <w:tr w:rsidR="00B651F0" w:rsidTr="00345119">
        <w:tc>
          <w:tcPr>
            <w:tcW w:w="9576" w:type="dxa"/>
          </w:tcPr>
          <w:p w:rsidR="008423E4" w:rsidRDefault="00F7171D" w:rsidP="00345119">
            <w:pPr>
              <w:jc w:val="right"/>
            </w:pPr>
            <w:r>
              <w:t>Committee Report (Unamended)</w:t>
            </w:r>
          </w:p>
        </w:tc>
      </w:tr>
    </w:tbl>
    <w:p w:rsidR="008423E4" w:rsidRDefault="00F7171D" w:rsidP="008423E4">
      <w:pPr>
        <w:tabs>
          <w:tab w:val="right" w:pos="9360"/>
        </w:tabs>
      </w:pPr>
    </w:p>
    <w:p w:rsidR="008423E4" w:rsidRDefault="00F7171D" w:rsidP="008423E4"/>
    <w:p w:rsidR="008423E4" w:rsidRDefault="00F7171D" w:rsidP="008423E4"/>
    <w:tbl>
      <w:tblPr>
        <w:tblW w:w="0" w:type="auto"/>
        <w:tblCellMar>
          <w:left w:w="115" w:type="dxa"/>
          <w:right w:w="115" w:type="dxa"/>
        </w:tblCellMar>
        <w:tblLook w:val="01E0" w:firstRow="1" w:lastRow="1" w:firstColumn="1" w:lastColumn="1" w:noHBand="0" w:noVBand="0"/>
      </w:tblPr>
      <w:tblGrid>
        <w:gridCol w:w="9576"/>
      </w:tblGrid>
      <w:tr w:rsidR="00B651F0" w:rsidTr="00345119">
        <w:tc>
          <w:tcPr>
            <w:tcW w:w="9576" w:type="dxa"/>
          </w:tcPr>
          <w:p w:rsidR="008423E4" w:rsidRPr="00A8133F" w:rsidRDefault="00F7171D" w:rsidP="00866495">
            <w:pPr>
              <w:rPr>
                <w:b/>
              </w:rPr>
            </w:pPr>
            <w:r w:rsidRPr="009C1E9A">
              <w:rPr>
                <w:b/>
                <w:u w:val="single"/>
              </w:rPr>
              <w:t>BACKGROUND AND PURPOSE</w:t>
            </w:r>
            <w:r>
              <w:rPr>
                <w:b/>
              </w:rPr>
              <w:t xml:space="preserve"> </w:t>
            </w:r>
          </w:p>
          <w:p w:rsidR="008423E4" w:rsidRDefault="00F7171D" w:rsidP="00866495"/>
          <w:p w:rsidR="008423E4" w:rsidRDefault="00F7171D" w:rsidP="00866495">
            <w:pPr>
              <w:pStyle w:val="Header"/>
              <w:jc w:val="both"/>
            </w:pPr>
            <w:r>
              <w:t xml:space="preserve">It has been noted that a portion of the fees paid for the issuance of the "Choose Life" specialty license plate go to the </w:t>
            </w:r>
            <w:r>
              <w:t>attorney general's office to be distributed under the choose life account grant program. There have been calls to allow the office to advertise this fact to potentially increase the number of people who select the license plate and, as a result, the fundin</w:t>
            </w:r>
            <w:r>
              <w:t>g that goes toward the grant program. H.B. 2271 seeks to provide such authority.</w:t>
            </w:r>
          </w:p>
          <w:p w:rsidR="008423E4" w:rsidRPr="00E26B13" w:rsidRDefault="00F7171D" w:rsidP="00866495">
            <w:pPr>
              <w:rPr>
                <w:b/>
              </w:rPr>
            </w:pPr>
          </w:p>
        </w:tc>
      </w:tr>
      <w:tr w:rsidR="00B651F0" w:rsidTr="00345119">
        <w:tc>
          <w:tcPr>
            <w:tcW w:w="9576" w:type="dxa"/>
          </w:tcPr>
          <w:p w:rsidR="0017725B" w:rsidRDefault="00F7171D" w:rsidP="00866495">
            <w:pPr>
              <w:rPr>
                <w:b/>
                <w:u w:val="single"/>
              </w:rPr>
            </w:pPr>
            <w:r>
              <w:rPr>
                <w:b/>
                <w:u w:val="single"/>
              </w:rPr>
              <w:t>CRIMINAL JUSTICE IMPACT</w:t>
            </w:r>
          </w:p>
          <w:p w:rsidR="0017725B" w:rsidRDefault="00F7171D" w:rsidP="00866495">
            <w:pPr>
              <w:rPr>
                <w:b/>
                <w:u w:val="single"/>
              </w:rPr>
            </w:pPr>
          </w:p>
          <w:p w:rsidR="0062499B" w:rsidRPr="0062499B" w:rsidRDefault="00F7171D" w:rsidP="00866495">
            <w:pPr>
              <w:jc w:val="both"/>
            </w:pPr>
            <w:r>
              <w:t xml:space="preserve">It is the committee's opinion that this bill does not expressly create a criminal offense, increase the punishment for an existing criminal offense </w:t>
            </w:r>
            <w:r>
              <w:t>or category of offenses, or change the eligibility of a person for community supervision, parole, or mandatory supervision.</w:t>
            </w:r>
          </w:p>
          <w:p w:rsidR="0017725B" w:rsidRPr="0017725B" w:rsidRDefault="00F7171D" w:rsidP="00866495">
            <w:pPr>
              <w:rPr>
                <w:b/>
                <w:u w:val="single"/>
              </w:rPr>
            </w:pPr>
          </w:p>
        </w:tc>
      </w:tr>
      <w:tr w:rsidR="00B651F0" w:rsidTr="00345119">
        <w:tc>
          <w:tcPr>
            <w:tcW w:w="9576" w:type="dxa"/>
          </w:tcPr>
          <w:p w:rsidR="008423E4" w:rsidRPr="00A8133F" w:rsidRDefault="00F7171D" w:rsidP="00866495">
            <w:pPr>
              <w:rPr>
                <w:b/>
              </w:rPr>
            </w:pPr>
            <w:r w:rsidRPr="009C1E9A">
              <w:rPr>
                <w:b/>
                <w:u w:val="single"/>
              </w:rPr>
              <w:t>RULEMAKING AUTHORITY</w:t>
            </w:r>
            <w:r>
              <w:rPr>
                <w:b/>
              </w:rPr>
              <w:t xml:space="preserve"> </w:t>
            </w:r>
          </w:p>
          <w:p w:rsidR="008423E4" w:rsidRDefault="00F7171D" w:rsidP="00866495"/>
          <w:p w:rsidR="0062499B" w:rsidRDefault="00F7171D" w:rsidP="00866495">
            <w:pPr>
              <w:pStyle w:val="Header"/>
              <w:tabs>
                <w:tab w:val="clear" w:pos="4320"/>
                <w:tab w:val="clear" w:pos="8640"/>
              </w:tabs>
              <w:jc w:val="both"/>
            </w:pPr>
            <w:r>
              <w:t xml:space="preserve">It is the committee's opinion that this bill does not expressly grant any additional rulemaking authority </w:t>
            </w:r>
            <w:r>
              <w:t>to a state officer, department, agency, or institution.</w:t>
            </w:r>
          </w:p>
          <w:p w:rsidR="008423E4" w:rsidRPr="00E21FDC" w:rsidRDefault="00F7171D" w:rsidP="00866495">
            <w:pPr>
              <w:rPr>
                <w:b/>
              </w:rPr>
            </w:pPr>
          </w:p>
        </w:tc>
      </w:tr>
      <w:tr w:rsidR="00B651F0" w:rsidTr="00345119">
        <w:tc>
          <w:tcPr>
            <w:tcW w:w="9576" w:type="dxa"/>
          </w:tcPr>
          <w:p w:rsidR="008423E4" w:rsidRPr="00A8133F" w:rsidRDefault="00F7171D" w:rsidP="00866495">
            <w:pPr>
              <w:rPr>
                <w:b/>
              </w:rPr>
            </w:pPr>
            <w:r w:rsidRPr="009C1E9A">
              <w:rPr>
                <w:b/>
                <w:u w:val="single"/>
              </w:rPr>
              <w:t>ANALYSIS</w:t>
            </w:r>
            <w:r>
              <w:rPr>
                <w:b/>
              </w:rPr>
              <w:t xml:space="preserve"> </w:t>
            </w:r>
          </w:p>
          <w:p w:rsidR="008423E4" w:rsidRDefault="00F7171D" w:rsidP="00866495"/>
          <w:p w:rsidR="008423E4" w:rsidRDefault="00F7171D" w:rsidP="00866495">
            <w:pPr>
              <w:pStyle w:val="Header"/>
              <w:tabs>
                <w:tab w:val="clear" w:pos="4320"/>
                <w:tab w:val="clear" w:pos="8640"/>
              </w:tabs>
              <w:jc w:val="both"/>
            </w:pPr>
            <w:r>
              <w:t xml:space="preserve">H.B. 2271 amends the Government Code to authorize the attorney general to advertise that fees paid for the issuance of a "Choose Life" license plate </w:t>
            </w:r>
            <w:r w:rsidRPr="00D81BB7">
              <w:t xml:space="preserve">may be used to fund </w:t>
            </w:r>
            <w:r>
              <w:t>c</w:t>
            </w:r>
            <w:r>
              <w:t xml:space="preserve">hoose </w:t>
            </w:r>
            <w:r>
              <w:t>l</w:t>
            </w:r>
            <w:r>
              <w:t>i</w:t>
            </w:r>
            <w:r>
              <w:t>f</w:t>
            </w:r>
            <w:r>
              <w:t xml:space="preserve">e </w:t>
            </w:r>
            <w:r>
              <w:t>accoun</w:t>
            </w:r>
            <w:r>
              <w:t xml:space="preserve">t </w:t>
            </w:r>
            <w:r>
              <w:t xml:space="preserve">grants, </w:t>
            </w:r>
            <w:r w:rsidRPr="00D81BB7">
              <w:t xml:space="preserve">provided that </w:t>
            </w:r>
            <w:r>
              <w:t>the</w:t>
            </w:r>
            <w:r w:rsidRPr="00D81BB7">
              <w:t xml:space="preserve"> </w:t>
            </w:r>
            <w:r w:rsidRPr="00D81BB7">
              <w:t xml:space="preserve">money spent </w:t>
            </w:r>
            <w:r>
              <w:t xml:space="preserve">on advertising </w:t>
            </w:r>
            <w:r w:rsidRPr="00D81BB7">
              <w:t>does not exceed two percent of the amount of gross receipts deposited to the account during the preceding state fiscal year.</w:t>
            </w:r>
          </w:p>
          <w:p w:rsidR="008423E4" w:rsidRPr="00835628" w:rsidRDefault="00F7171D" w:rsidP="00866495">
            <w:pPr>
              <w:rPr>
                <w:b/>
              </w:rPr>
            </w:pPr>
          </w:p>
        </w:tc>
      </w:tr>
      <w:tr w:rsidR="00B651F0" w:rsidTr="00345119">
        <w:tc>
          <w:tcPr>
            <w:tcW w:w="9576" w:type="dxa"/>
          </w:tcPr>
          <w:p w:rsidR="008423E4" w:rsidRPr="00A8133F" w:rsidRDefault="00F7171D" w:rsidP="00866495">
            <w:pPr>
              <w:rPr>
                <w:b/>
              </w:rPr>
            </w:pPr>
            <w:r w:rsidRPr="009C1E9A">
              <w:rPr>
                <w:b/>
                <w:u w:val="single"/>
              </w:rPr>
              <w:t>EFFECTIVE DATE</w:t>
            </w:r>
            <w:r>
              <w:rPr>
                <w:b/>
              </w:rPr>
              <w:t xml:space="preserve"> </w:t>
            </w:r>
          </w:p>
          <w:p w:rsidR="008423E4" w:rsidRDefault="00F7171D" w:rsidP="00866495"/>
          <w:p w:rsidR="008423E4" w:rsidRPr="003624F2" w:rsidRDefault="00F7171D" w:rsidP="00866495">
            <w:pPr>
              <w:pStyle w:val="Header"/>
              <w:tabs>
                <w:tab w:val="clear" w:pos="4320"/>
                <w:tab w:val="clear" w:pos="8640"/>
              </w:tabs>
              <w:jc w:val="both"/>
            </w:pPr>
            <w:r>
              <w:t>On passage, or, if the bill does not receive the necessary vote, September 1, 2019.</w:t>
            </w:r>
          </w:p>
          <w:p w:rsidR="008423E4" w:rsidRPr="00233FDB" w:rsidRDefault="00F7171D" w:rsidP="00866495">
            <w:pPr>
              <w:rPr>
                <w:b/>
              </w:rPr>
            </w:pPr>
          </w:p>
        </w:tc>
      </w:tr>
    </w:tbl>
    <w:p w:rsidR="008423E4" w:rsidRPr="00BE0E75" w:rsidRDefault="00F7171D" w:rsidP="008423E4">
      <w:pPr>
        <w:spacing w:line="480" w:lineRule="auto"/>
        <w:jc w:val="both"/>
        <w:rPr>
          <w:rFonts w:ascii="Arial" w:hAnsi="Arial"/>
          <w:sz w:val="16"/>
          <w:szCs w:val="16"/>
        </w:rPr>
      </w:pPr>
    </w:p>
    <w:p w:rsidR="004108C3" w:rsidRPr="008423E4" w:rsidRDefault="00F7171D"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7171D">
      <w:r>
        <w:separator/>
      </w:r>
    </w:p>
  </w:endnote>
  <w:endnote w:type="continuationSeparator" w:id="0">
    <w:p w:rsidR="00000000" w:rsidRDefault="00F7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F71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B651F0" w:rsidTr="009C1E9A">
      <w:trPr>
        <w:cantSplit/>
      </w:trPr>
      <w:tc>
        <w:tcPr>
          <w:tcW w:w="0" w:type="pct"/>
        </w:tcPr>
        <w:p w:rsidR="00137D90" w:rsidRDefault="00F7171D" w:rsidP="009C1E9A">
          <w:pPr>
            <w:pStyle w:val="Footer"/>
            <w:tabs>
              <w:tab w:val="clear" w:pos="8640"/>
              <w:tab w:val="right" w:pos="9360"/>
            </w:tabs>
          </w:pPr>
        </w:p>
      </w:tc>
      <w:tc>
        <w:tcPr>
          <w:tcW w:w="2395" w:type="pct"/>
        </w:tcPr>
        <w:p w:rsidR="00137D90" w:rsidRDefault="00F7171D" w:rsidP="009C1E9A">
          <w:pPr>
            <w:pStyle w:val="Footer"/>
            <w:tabs>
              <w:tab w:val="clear" w:pos="8640"/>
              <w:tab w:val="right" w:pos="9360"/>
            </w:tabs>
          </w:pPr>
        </w:p>
        <w:p w:rsidR="001A4310" w:rsidRDefault="00F7171D" w:rsidP="009C1E9A">
          <w:pPr>
            <w:pStyle w:val="Footer"/>
            <w:tabs>
              <w:tab w:val="clear" w:pos="8640"/>
              <w:tab w:val="right" w:pos="9360"/>
            </w:tabs>
          </w:pPr>
        </w:p>
        <w:p w:rsidR="00137D90" w:rsidRDefault="00F7171D" w:rsidP="009C1E9A">
          <w:pPr>
            <w:pStyle w:val="Footer"/>
            <w:tabs>
              <w:tab w:val="clear" w:pos="8640"/>
              <w:tab w:val="right" w:pos="9360"/>
            </w:tabs>
          </w:pPr>
        </w:p>
      </w:tc>
      <w:tc>
        <w:tcPr>
          <w:tcW w:w="2453" w:type="pct"/>
        </w:tcPr>
        <w:p w:rsidR="00137D90" w:rsidRDefault="00F7171D" w:rsidP="009C1E9A">
          <w:pPr>
            <w:pStyle w:val="Footer"/>
            <w:tabs>
              <w:tab w:val="clear" w:pos="8640"/>
              <w:tab w:val="right" w:pos="9360"/>
            </w:tabs>
            <w:jc w:val="right"/>
          </w:pPr>
        </w:p>
      </w:tc>
    </w:tr>
    <w:tr w:rsidR="00B651F0" w:rsidTr="009C1E9A">
      <w:trPr>
        <w:cantSplit/>
      </w:trPr>
      <w:tc>
        <w:tcPr>
          <w:tcW w:w="0" w:type="pct"/>
        </w:tcPr>
        <w:p w:rsidR="00EC379B" w:rsidRDefault="00F7171D" w:rsidP="009C1E9A">
          <w:pPr>
            <w:pStyle w:val="Footer"/>
            <w:tabs>
              <w:tab w:val="clear" w:pos="8640"/>
              <w:tab w:val="right" w:pos="9360"/>
            </w:tabs>
          </w:pPr>
        </w:p>
      </w:tc>
      <w:tc>
        <w:tcPr>
          <w:tcW w:w="2395" w:type="pct"/>
        </w:tcPr>
        <w:p w:rsidR="00EC379B" w:rsidRPr="009C1E9A" w:rsidRDefault="00F7171D" w:rsidP="009C1E9A">
          <w:pPr>
            <w:pStyle w:val="Footer"/>
            <w:tabs>
              <w:tab w:val="clear" w:pos="8640"/>
              <w:tab w:val="right" w:pos="9360"/>
            </w:tabs>
            <w:rPr>
              <w:rFonts w:ascii="Shruti" w:hAnsi="Shruti"/>
              <w:sz w:val="22"/>
            </w:rPr>
          </w:pPr>
          <w:r>
            <w:rPr>
              <w:rFonts w:ascii="Shruti" w:hAnsi="Shruti"/>
              <w:sz w:val="22"/>
            </w:rPr>
            <w:t>86R 24498</w:t>
          </w:r>
        </w:p>
      </w:tc>
      <w:tc>
        <w:tcPr>
          <w:tcW w:w="2453" w:type="pct"/>
        </w:tcPr>
        <w:p w:rsidR="00EC379B" w:rsidRDefault="00F7171D" w:rsidP="009C1E9A">
          <w:pPr>
            <w:pStyle w:val="Footer"/>
            <w:tabs>
              <w:tab w:val="clear" w:pos="8640"/>
              <w:tab w:val="right" w:pos="9360"/>
            </w:tabs>
            <w:jc w:val="right"/>
          </w:pPr>
          <w:r>
            <w:fldChar w:fldCharType="begin"/>
          </w:r>
          <w:r>
            <w:instrText xml:space="preserve"> DOCPROPERTY  OTID  \* MERGEFORMAT </w:instrText>
          </w:r>
          <w:r>
            <w:fldChar w:fldCharType="separate"/>
          </w:r>
          <w:r>
            <w:t>19.95.1921</w:t>
          </w:r>
          <w:r>
            <w:fldChar w:fldCharType="end"/>
          </w:r>
        </w:p>
      </w:tc>
    </w:tr>
    <w:tr w:rsidR="00B651F0" w:rsidTr="009C1E9A">
      <w:trPr>
        <w:cantSplit/>
      </w:trPr>
      <w:tc>
        <w:tcPr>
          <w:tcW w:w="0" w:type="pct"/>
        </w:tcPr>
        <w:p w:rsidR="00EC379B" w:rsidRDefault="00F7171D" w:rsidP="009C1E9A">
          <w:pPr>
            <w:pStyle w:val="Footer"/>
            <w:tabs>
              <w:tab w:val="clear" w:pos="4320"/>
              <w:tab w:val="clear" w:pos="8640"/>
              <w:tab w:val="left" w:pos="2865"/>
            </w:tabs>
          </w:pPr>
        </w:p>
      </w:tc>
      <w:tc>
        <w:tcPr>
          <w:tcW w:w="2395" w:type="pct"/>
        </w:tcPr>
        <w:p w:rsidR="00EC379B" w:rsidRPr="009C1E9A" w:rsidRDefault="00F7171D" w:rsidP="009C1E9A">
          <w:pPr>
            <w:pStyle w:val="Footer"/>
            <w:tabs>
              <w:tab w:val="clear" w:pos="4320"/>
              <w:tab w:val="clear" w:pos="8640"/>
              <w:tab w:val="left" w:pos="2865"/>
            </w:tabs>
            <w:rPr>
              <w:rFonts w:ascii="Shruti" w:hAnsi="Shruti"/>
              <w:sz w:val="22"/>
            </w:rPr>
          </w:pPr>
        </w:p>
      </w:tc>
      <w:tc>
        <w:tcPr>
          <w:tcW w:w="2453" w:type="pct"/>
        </w:tcPr>
        <w:p w:rsidR="00EC379B" w:rsidRDefault="00F7171D" w:rsidP="006D504F">
          <w:pPr>
            <w:pStyle w:val="Footer"/>
            <w:rPr>
              <w:rStyle w:val="PageNumber"/>
            </w:rPr>
          </w:pPr>
        </w:p>
        <w:p w:rsidR="00EC379B" w:rsidRDefault="00F7171D" w:rsidP="009C1E9A">
          <w:pPr>
            <w:pStyle w:val="Footer"/>
            <w:tabs>
              <w:tab w:val="clear" w:pos="8640"/>
              <w:tab w:val="right" w:pos="9360"/>
            </w:tabs>
            <w:jc w:val="right"/>
          </w:pPr>
        </w:p>
      </w:tc>
    </w:tr>
    <w:tr w:rsidR="00B651F0" w:rsidTr="009C1E9A">
      <w:trPr>
        <w:cantSplit/>
        <w:trHeight w:val="323"/>
      </w:trPr>
      <w:tc>
        <w:tcPr>
          <w:tcW w:w="0" w:type="pct"/>
          <w:gridSpan w:val="3"/>
        </w:tcPr>
        <w:p w:rsidR="00EC379B" w:rsidRDefault="00F7171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F7171D" w:rsidP="009C1E9A">
          <w:pPr>
            <w:pStyle w:val="Footer"/>
            <w:tabs>
              <w:tab w:val="clear" w:pos="8640"/>
              <w:tab w:val="right" w:pos="9360"/>
            </w:tabs>
            <w:jc w:val="center"/>
          </w:pPr>
        </w:p>
      </w:tc>
    </w:tr>
  </w:tbl>
  <w:p w:rsidR="00EC379B" w:rsidRPr="00FF6F72" w:rsidRDefault="00F7171D"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F71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7171D">
      <w:r>
        <w:separator/>
      </w:r>
    </w:p>
  </w:footnote>
  <w:footnote w:type="continuationSeparator" w:id="0">
    <w:p w:rsidR="00000000" w:rsidRDefault="00F7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F71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F71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F717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F0"/>
    <w:rsid w:val="00B651F0"/>
    <w:rsid w:val="00F7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255CB6-2D7D-4DB9-B5F1-05F47B3A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2499B"/>
    <w:rPr>
      <w:sz w:val="16"/>
      <w:szCs w:val="16"/>
    </w:rPr>
  </w:style>
  <w:style w:type="paragraph" w:styleId="CommentText">
    <w:name w:val="annotation text"/>
    <w:basedOn w:val="Normal"/>
    <w:link w:val="CommentTextChar"/>
    <w:semiHidden/>
    <w:unhideWhenUsed/>
    <w:rsid w:val="0062499B"/>
    <w:rPr>
      <w:sz w:val="20"/>
      <w:szCs w:val="20"/>
    </w:rPr>
  </w:style>
  <w:style w:type="character" w:customStyle="1" w:styleId="CommentTextChar">
    <w:name w:val="Comment Text Char"/>
    <w:basedOn w:val="DefaultParagraphFont"/>
    <w:link w:val="CommentText"/>
    <w:semiHidden/>
    <w:rsid w:val="0062499B"/>
  </w:style>
  <w:style w:type="paragraph" w:styleId="CommentSubject">
    <w:name w:val="annotation subject"/>
    <w:basedOn w:val="CommentText"/>
    <w:next w:val="CommentText"/>
    <w:link w:val="CommentSubjectChar"/>
    <w:semiHidden/>
    <w:unhideWhenUsed/>
    <w:rsid w:val="0062499B"/>
    <w:rPr>
      <w:b/>
      <w:bCs/>
    </w:rPr>
  </w:style>
  <w:style w:type="character" w:customStyle="1" w:styleId="CommentSubjectChar">
    <w:name w:val="Comment Subject Char"/>
    <w:basedOn w:val="CommentTextChar"/>
    <w:link w:val="CommentSubject"/>
    <w:semiHidden/>
    <w:rsid w:val="00624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1284</Characters>
  <Application>Microsoft Office Word</Application>
  <DocSecurity>4</DocSecurity>
  <Lines>42</Lines>
  <Paragraphs>15</Paragraphs>
  <ScaleCrop>false</ScaleCrop>
  <HeadingPairs>
    <vt:vector size="2" baseType="variant">
      <vt:variant>
        <vt:lpstr>Title</vt:lpstr>
      </vt:variant>
      <vt:variant>
        <vt:i4>1</vt:i4>
      </vt:variant>
    </vt:vector>
  </HeadingPairs>
  <TitlesOfParts>
    <vt:vector size="1" baseType="lpstr">
      <vt:lpstr>BA -  ()</vt:lpstr>
    </vt:vector>
  </TitlesOfParts>
  <Company>State of Texas</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24498</dc:subject>
  <dc:creator>State of Texas</dc:creator>
  <dc:description>HB 2271 by Lang-(H)Judiciary &amp; Civil Jurisprudence</dc:description>
  <cp:lastModifiedBy>Scotty Wimberley</cp:lastModifiedBy>
  <cp:revision>2</cp:revision>
  <cp:lastPrinted>2003-11-26T17:21:00Z</cp:lastPrinted>
  <dcterms:created xsi:type="dcterms:W3CDTF">2019-04-17T23:26:00Z</dcterms:created>
  <dcterms:modified xsi:type="dcterms:W3CDTF">2019-04-17T23:26:00Z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19.95.1921</vt:lpwstr>
  </property>
</Properties>
</file>