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F05C2" w:rsidTr="00345119">
        <w:tc>
          <w:tcPr>
            <w:tcW w:w="9576" w:type="dxa"/>
            <w:noWrap/>
          </w:tcPr>
          <w:p w:rsidR="008423E4" w:rsidRPr="0022177D" w:rsidRDefault="00AC643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C6431" w:rsidP="008423E4">
      <w:pPr>
        <w:jc w:val="center"/>
      </w:pPr>
    </w:p>
    <w:p w:rsidR="008423E4" w:rsidRPr="00B31F0E" w:rsidRDefault="00AC6431" w:rsidP="008423E4"/>
    <w:p w:rsidR="008423E4" w:rsidRPr="00742794" w:rsidRDefault="00AC643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F05C2" w:rsidTr="00345119">
        <w:tc>
          <w:tcPr>
            <w:tcW w:w="9576" w:type="dxa"/>
          </w:tcPr>
          <w:p w:rsidR="008423E4" w:rsidRPr="00861995" w:rsidRDefault="00AC6431" w:rsidP="00345119">
            <w:pPr>
              <w:jc w:val="right"/>
            </w:pPr>
            <w:r>
              <w:t>H.B. 2286</w:t>
            </w:r>
          </w:p>
        </w:tc>
      </w:tr>
      <w:tr w:rsidR="00EF05C2" w:rsidTr="00345119">
        <w:tc>
          <w:tcPr>
            <w:tcW w:w="9576" w:type="dxa"/>
          </w:tcPr>
          <w:p w:rsidR="008423E4" w:rsidRPr="00861995" w:rsidRDefault="00AC6431" w:rsidP="008E46A7">
            <w:pPr>
              <w:jc w:val="right"/>
            </w:pPr>
            <w:r>
              <w:t xml:space="preserve">By: </w:t>
            </w:r>
            <w:r>
              <w:t>Oliverson</w:t>
            </w:r>
          </w:p>
        </w:tc>
      </w:tr>
      <w:tr w:rsidR="00EF05C2" w:rsidTr="00345119">
        <w:tc>
          <w:tcPr>
            <w:tcW w:w="9576" w:type="dxa"/>
          </w:tcPr>
          <w:p w:rsidR="008423E4" w:rsidRPr="00861995" w:rsidRDefault="00AC6431" w:rsidP="00345119">
            <w:pPr>
              <w:jc w:val="right"/>
            </w:pPr>
            <w:r>
              <w:t>State Affairs</w:t>
            </w:r>
          </w:p>
        </w:tc>
      </w:tr>
      <w:tr w:rsidR="00EF05C2" w:rsidTr="00345119">
        <w:tc>
          <w:tcPr>
            <w:tcW w:w="9576" w:type="dxa"/>
          </w:tcPr>
          <w:p w:rsidR="008423E4" w:rsidRDefault="00AC643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C6431" w:rsidP="008423E4">
      <w:pPr>
        <w:tabs>
          <w:tab w:val="right" w:pos="9360"/>
        </w:tabs>
      </w:pPr>
    </w:p>
    <w:p w:rsidR="008423E4" w:rsidRDefault="00AC6431" w:rsidP="008423E4"/>
    <w:p w:rsidR="008423E4" w:rsidRDefault="00AC643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F05C2" w:rsidTr="00345119">
        <w:tc>
          <w:tcPr>
            <w:tcW w:w="9576" w:type="dxa"/>
          </w:tcPr>
          <w:p w:rsidR="008423E4" w:rsidRPr="00A8133F" w:rsidRDefault="00AC6431" w:rsidP="0013389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C6431" w:rsidP="00133897"/>
          <w:p w:rsidR="008423E4" w:rsidRDefault="00AC6431" w:rsidP="00133897">
            <w:pPr>
              <w:pStyle w:val="Header"/>
              <w:jc w:val="both"/>
            </w:pPr>
            <w:r>
              <w:t>Concerns have been raised regarding the criminal consequences of certain conduct involving a firearm suppress</w:t>
            </w:r>
            <w:r>
              <w:t>o</w:t>
            </w:r>
            <w:r>
              <w:t>r,</w:t>
            </w:r>
            <w:r>
              <w:t xml:space="preserve"> </w:t>
            </w:r>
            <w:r>
              <w:t xml:space="preserve">a device </w:t>
            </w:r>
            <w:r>
              <w:t xml:space="preserve">that </w:t>
            </w:r>
            <w:r>
              <w:t>reduce</w:t>
            </w:r>
            <w:r>
              <w:t>s</w:t>
            </w:r>
            <w:r>
              <w:t xml:space="preserve"> the noise of a gunshot. </w:t>
            </w:r>
            <w:r>
              <w:t>It has been suggested that t</w:t>
            </w:r>
            <w:r>
              <w:t xml:space="preserve">hese devices </w:t>
            </w:r>
            <w:r>
              <w:t xml:space="preserve">may </w:t>
            </w:r>
            <w:r>
              <w:t xml:space="preserve">help lawful gun owners reduce potential hearing loss associated with firearm use. </w:t>
            </w:r>
            <w:r>
              <w:t>There have been calls to reduce the regulation of these devices for responsible gun owners and to preven</w:t>
            </w:r>
            <w:r>
              <w:t xml:space="preserve">t the </w:t>
            </w:r>
            <w:r>
              <w:t>adoption at the state and local level</w:t>
            </w:r>
            <w:r>
              <w:t xml:space="preserve"> of </w:t>
            </w:r>
            <w:r>
              <w:t xml:space="preserve">measures that enforce </w:t>
            </w:r>
            <w:r>
              <w:t>federal regulations restricting use of the devices</w:t>
            </w:r>
            <w:r>
              <w:t xml:space="preserve">. H.B. 2286 seeks to address this issue by removing certain conduct involving a firearm </w:t>
            </w:r>
            <w:r>
              <w:t>silencer</w:t>
            </w:r>
            <w:r>
              <w:t xml:space="preserve"> from conduct constituting a prohibited w</w:t>
            </w:r>
            <w:r>
              <w:t xml:space="preserve">eapons offense and by prohibiting state and governmental </w:t>
            </w:r>
            <w:r>
              <w:t>entities</w:t>
            </w:r>
            <w:r>
              <w:t xml:space="preserve"> from enforcing federal regulation</w:t>
            </w:r>
            <w:r>
              <w:t>s</w:t>
            </w:r>
            <w:r>
              <w:t xml:space="preserve"> </w:t>
            </w:r>
            <w:r>
              <w:t xml:space="preserve">governing firearm suppressors </w:t>
            </w:r>
            <w:r>
              <w:t xml:space="preserve">that </w:t>
            </w:r>
            <w:r>
              <w:t>are</w:t>
            </w:r>
            <w:r>
              <w:t xml:space="preserve"> not consistent with state law</w:t>
            </w:r>
            <w:r>
              <w:t xml:space="preserve">.  </w:t>
            </w:r>
          </w:p>
          <w:p w:rsidR="008423E4" w:rsidRPr="00E26B13" w:rsidRDefault="00AC6431" w:rsidP="00133897">
            <w:pPr>
              <w:rPr>
                <w:b/>
              </w:rPr>
            </w:pPr>
          </w:p>
        </w:tc>
      </w:tr>
      <w:tr w:rsidR="00EF05C2" w:rsidTr="00345119">
        <w:tc>
          <w:tcPr>
            <w:tcW w:w="9576" w:type="dxa"/>
          </w:tcPr>
          <w:p w:rsidR="0017725B" w:rsidRDefault="00AC6431" w:rsidP="0013389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C6431" w:rsidP="00133897">
            <w:pPr>
              <w:rPr>
                <w:b/>
                <w:u w:val="single"/>
              </w:rPr>
            </w:pPr>
          </w:p>
          <w:p w:rsidR="004A029F" w:rsidRPr="004A029F" w:rsidRDefault="00AC6431" w:rsidP="00133897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C6431" w:rsidP="00133897">
            <w:pPr>
              <w:rPr>
                <w:b/>
                <w:u w:val="single"/>
              </w:rPr>
            </w:pPr>
          </w:p>
        </w:tc>
      </w:tr>
      <w:tr w:rsidR="00EF05C2" w:rsidTr="00345119">
        <w:tc>
          <w:tcPr>
            <w:tcW w:w="9576" w:type="dxa"/>
          </w:tcPr>
          <w:p w:rsidR="008423E4" w:rsidRPr="00A8133F" w:rsidRDefault="00AC6431" w:rsidP="0013389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C6431" w:rsidP="00133897"/>
          <w:p w:rsidR="004A029F" w:rsidRDefault="00AC6431" w:rsidP="001338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AC6431" w:rsidP="00133897">
            <w:pPr>
              <w:rPr>
                <w:b/>
              </w:rPr>
            </w:pPr>
          </w:p>
        </w:tc>
      </w:tr>
      <w:tr w:rsidR="00EF05C2" w:rsidTr="00345119">
        <w:tc>
          <w:tcPr>
            <w:tcW w:w="9576" w:type="dxa"/>
          </w:tcPr>
          <w:p w:rsidR="008423E4" w:rsidRPr="00A8133F" w:rsidRDefault="00AC6431" w:rsidP="0013389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C6431" w:rsidP="00133897"/>
          <w:p w:rsidR="002A3449" w:rsidRDefault="00AC6431" w:rsidP="001338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2286 amends the Penal Code to remove a firearm silencer from the list of prohibited we</w:t>
            </w:r>
            <w:r>
              <w:t xml:space="preserve">apons whose intentional or knowing possession, manufacture, transport, repair, or sale constitutes an offense. The bill establishes that </w:t>
            </w:r>
            <w:r w:rsidRPr="00570031">
              <w:t xml:space="preserve">a criminal action pending on the </w:t>
            </w:r>
            <w:r>
              <w:t>bill's effective date</w:t>
            </w:r>
            <w:r w:rsidRPr="00570031">
              <w:t xml:space="preserve"> for </w:t>
            </w:r>
            <w:r>
              <w:t xml:space="preserve">such </w:t>
            </w:r>
            <w:r w:rsidRPr="00570031">
              <w:t>an offense</w:t>
            </w:r>
            <w:r>
              <w:t xml:space="preserve"> involving a firearm silencer</w:t>
            </w:r>
            <w:r w:rsidRPr="00570031">
              <w:t xml:space="preserve"> is dismissed on</w:t>
            </w:r>
            <w:r w:rsidRPr="00570031">
              <w:t xml:space="preserve"> that date.</w:t>
            </w:r>
          </w:p>
          <w:p w:rsidR="002A3449" w:rsidRDefault="00AC6431" w:rsidP="001338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E3C8F" w:rsidRDefault="00AC6431" w:rsidP="001338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2286 amends the Government Code to prohibit</w:t>
            </w:r>
            <w:r>
              <w:t xml:space="preserve"> </w:t>
            </w:r>
            <w:r>
              <w:t>an</w:t>
            </w:r>
            <w:r>
              <w:t xml:space="preserve"> applicable state or local</w:t>
            </w:r>
            <w:r>
              <w:t xml:space="preserve"> </w:t>
            </w:r>
            <w:r w:rsidRPr="009C4DB3">
              <w:t>entity</w:t>
            </w:r>
            <w:r>
              <w:t xml:space="preserve"> or officer</w:t>
            </w:r>
            <w:r>
              <w:t>,</w:t>
            </w:r>
            <w:r>
              <w:t xml:space="preserve"> employee, or body of certain such entities</w:t>
            </w:r>
            <w:r>
              <w:t xml:space="preserve"> </w:t>
            </w:r>
            <w:r>
              <w:t xml:space="preserve">from adopting </w:t>
            </w:r>
            <w:r w:rsidRPr="009C4DB3">
              <w:t>a rule, order, ordinance, or policy under which the entity enforces, or by consistent act</w:t>
            </w:r>
            <w:r w:rsidRPr="009C4DB3">
              <w:t xml:space="preserve">ion allows the enforcement of, a federal statute, order, rule, or regulation that purports to regulate a firearm suppressor if the statute, order, rule, or regulation imposes a prohibition, restriction, or other regulation that does not exist under </w:t>
            </w:r>
            <w:r>
              <w:t>state</w:t>
            </w:r>
            <w:r w:rsidRPr="009C4DB3">
              <w:t xml:space="preserve"> </w:t>
            </w:r>
            <w:r w:rsidRPr="009C4DB3">
              <w:t>l</w:t>
            </w:r>
            <w:r w:rsidRPr="009C4DB3">
              <w:t>aw</w:t>
            </w:r>
            <w:r>
              <w:t>.</w:t>
            </w:r>
            <w:r>
              <w:t xml:space="preserve"> </w:t>
            </w:r>
            <w:r>
              <w:t>The bill prohibits such an entity from receiving state grant funds if the entity adopts such a rule, order, ordinance, or policy and requires s</w:t>
            </w:r>
            <w:r w:rsidRPr="00AE3C8F">
              <w:t xml:space="preserve">tate grant funds for </w:t>
            </w:r>
            <w:r>
              <w:t xml:space="preserve">the entity to be denied for the fiscal year following the year in which </w:t>
            </w:r>
            <w:r w:rsidRPr="00DE3B32">
              <w:t>a final judicial</w:t>
            </w:r>
            <w:r w:rsidRPr="00DE3B32">
              <w:t xml:space="preserve"> determination</w:t>
            </w:r>
            <w:r>
              <w:t xml:space="preserve"> in a</w:t>
            </w:r>
            <w:r>
              <w:t xml:space="preserve"> related</w:t>
            </w:r>
            <w:r>
              <w:t xml:space="preserve"> action is made that the entity has violated the prohibition </w:t>
            </w:r>
            <w:r>
              <w:t>on such</w:t>
            </w:r>
            <w:r>
              <w:t xml:space="preserve"> adopt</w:t>
            </w:r>
            <w:r>
              <w:t>ion</w:t>
            </w:r>
            <w:r>
              <w:t xml:space="preserve">. </w:t>
            </w:r>
            <w:r>
              <w:t xml:space="preserve">The bill prohibits such an entity and any person employed by or otherwise under the </w:t>
            </w:r>
            <w:r>
              <w:t xml:space="preserve">entity's </w:t>
            </w:r>
            <w:r>
              <w:t xml:space="preserve">direction or control from enforcing or attempting to enforce any such federal statute, order, rule, or regulation. </w:t>
            </w:r>
          </w:p>
          <w:p w:rsidR="00DE3B32" w:rsidRDefault="00AC6431" w:rsidP="001338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1436B" w:rsidRDefault="00AC6431" w:rsidP="001338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2286</w:t>
            </w:r>
            <w:r>
              <w:t xml:space="preserve"> authorizes any citizen residing in the</w:t>
            </w:r>
            <w:r>
              <w:t xml:space="preserve"> entity's</w:t>
            </w:r>
            <w:r>
              <w:t xml:space="preserve"> jurisdiction to file a complaint with the attorney general</w:t>
            </w:r>
            <w:r>
              <w:t xml:space="preserve"> </w:t>
            </w:r>
            <w:r>
              <w:t>on</w:t>
            </w:r>
            <w:r>
              <w:t xml:space="preserve"> offer</w:t>
            </w:r>
            <w:r>
              <w:t>ing</w:t>
            </w:r>
            <w:r>
              <w:t xml:space="preserve"> e</w:t>
            </w:r>
            <w:r w:rsidRPr="00E8416E">
              <w:t>vidence t</w:t>
            </w:r>
            <w:r w:rsidRPr="00E8416E">
              <w:t xml:space="preserve">o support an allegation that the entity </w:t>
            </w:r>
            <w:r>
              <w:t>has adopted such a rule, order, ordinance, or policy</w:t>
            </w:r>
            <w:r>
              <w:t xml:space="preserve"> and</w:t>
            </w:r>
            <w:r>
              <w:t xml:space="preserve"> authorizes the attorney general, on determining</w:t>
            </w:r>
            <w:r>
              <w:t xml:space="preserve"> that </w:t>
            </w:r>
            <w:r>
              <w:t xml:space="preserve">such </w:t>
            </w:r>
            <w:r>
              <w:t>a complaint is valid</w:t>
            </w:r>
            <w:r>
              <w:t>,</w:t>
            </w:r>
            <w:r>
              <w:t xml:space="preserve"> </w:t>
            </w:r>
            <w:r>
              <w:t>to</w:t>
            </w:r>
            <w:r>
              <w:t xml:space="preserve"> file a petition for a writ of mandamus or</w:t>
            </w:r>
            <w:r>
              <w:t xml:space="preserve"> apply for</w:t>
            </w:r>
            <w:r>
              <w:t xml:space="preserve"> other appropriate equita</w:t>
            </w:r>
            <w:r>
              <w:t xml:space="preserve">ble relief in a </w:t>
            </w:r>
            <w:r>
              <w:t xml:space="preserve">specified </w:t>
            </w:r>
            <w:r>
              <w:t xml:space="preserve">district court </w:t>
            </w:r>
            <w:r w:rsidRPr="00E95615">
              <w:t>for purposes of compelling the entity's compliance</w:t>
            </w:r>
            <w:r>
              <w:t>. T</w:t>
            </w:r>
            <w:r>
              <w:t xml:space="preserve">he </w:t>
            </w:r>
            <w:r>
              <w:t xml:space="preserve">bill authorizes the </w:t>
            </w:r>
            <w:r>
              <w:t xml:space="preserve">attorney general </w:t>
            </w:r>
            <w:r>
              <w:t>to</w:t>
            </w:r>
            <w:r>
              <w:t xml:space="preserve"> reco</w:t>
            </w:r>
            <w:r>
              <w:t>ver reasonable expenses incurred</w:t>
            </w:r>
            <w:r>
              <w:t xml:space="preserve"> in obtaining such relief</w:t>
            </w:r>
            <w:r>
              <w:t xml:space="preserve">, establishes </w:t>
            </w:r>
            <w:r>
              <w:t xml:space="preserve">that </w:t>
            </w:r>
            <w:r>
              <w:t>a</w:t>
            </w:r>
            <w:r>
              <w:t xml:space="preserve">n appeal of </w:t>
            </w:r>
            <w:r>
              <w:t xml:space="preserve">such </w:t>
            </w:r>
            <w:r>
              <w:t>a suit is governed by</w:t>
            </w:r>
            <w:r>
              <w:t xml:space="preserve"> the Texas Rules of Appellate Procedure</w:t>
            </w:r>
            <w:r>
              <w:t>, and</w:t>
            </w:r>
            <w:r>
              <w:t xml:space="preserve"> requires the </w:t>
            </w:r>
            <w:r>
              <w:t xml:space="preserve">appellate court </w:t>
            </w:r>
            <w:r>
              <w:t>to</w:t>
            </w:r>
            <w:r>
              <w:t xml:space="preserve"> render its final order or judgment</w:t>
            </w:r>
            <w:r>
              <w:t xml:space="preserve"> </w:t>
            </w:r>
            <w:r w:rsidRPr="00E95615">
              <w:t>with the least possible delay.</w:t>
            </w:r>
            <w:r>
              <w:t xml:space="preserve"> </w:t>
            </w:r>
          </w:p>
          <w:p w:rsidR="001751AA" w:rsidRDefault="00AC6431" w:rsidP="001338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677BB" w:rsidRDefault="00AC6431" w:rsidP="001338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2286 repeals </w:t>
            </w:r>
            <w:r w:rsidRPr="001751AA">
              <w:t>Section 46.01(4), Penal Code.</w:t>
            </w:r>
          </w:p>
          <w:p w:rsidR="008423E4" w:rsidRPr="00835628" w:rsidRDefault="00AC6431" w:rsidP="00133897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EF05C2" w:rsidTr="00345119">
        <w:tc>
          <w:tcPr>
            <w:tcW w:w="9576" w:type="dxa"/>
          </w:tcPr>
          <w:p w:rsidR="008423E4" w:rsidRPr="00A8133F" w:rsidRDefault="00AC6431" w:rsidP="0013389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C6431" w:rsidP="00133897"/>
          <w:p w:rsidR="008423E4" w:rsidRPr="00233FDB" w:rsidRDefault="00AC6431" w:rsidP="001338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</w:tc>
      </w:tr>
    </w:tbl>
    <w:p w:rsidR="004108C3" w:rsidRPr="008423E4" w:rsidRDefault="00AC643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C6431">
      <w:r>
        <w:separator/>
      </w:r>
    </w:p>
  </w:endnote>
  <w:endnote w:type="continuationSeparator" w:id="0">
    <w:p w:rsidR="00000000" w:rsidRDefault="00AC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6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F05C2" w:rsidTr="009C1E9A">
      <w:trPr>
        <w:cantSplit/>
      </w:trPr>
      <w:tc>
        <w:tcPr>
          <w:tcW w:w="0" w:type="pct"/>
        </w:tcPr>
        <w:p w:rsidR="00137D90" w:rsidRDefault="00AC643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C643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C643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C643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C643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F05C2" w:rsidTr="009C1E9A">
      <w:trPr>
        <w:cantSplit/>
      </w:trPr>
      <w:tc>
        <w:tcPr>
          <w:tcW w:w="0" w:type="pct"/>
        </w:tcPr>
        <w:p w:rsidR="00EC379B" w:rsidRDefault="00AC643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C643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23765</w:t>
          </w:r>
        </w:p>
      </w:tc>
      <w:tc>
        <w:tcPr>
          <w:tcW w:w="2453" w:type="pct"/>
        </w:tcPr>
        <w:p w:rsidR="00EC379B" w:rsidRDefault="00AC643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19.91.1460</w:t>
          </w:r>
          <w:r>
            <w:fldChar w:fldCharType="end"/>
          </w:r>
        </w:p>
      </w:tc>
    </w:tr>
    <w:tr w:rsidR="00EF05C2" w:rsidTr="009C1E9A">
      <w:trPr>
        <w:cantSplit/>
      </w:trPr>
      <w:tc>
        <w:tcPr>
          <w:tcW w:w="0" w:type="pct"/>
        </w:tcPr>
        <w:p w:rsidR="00EC379B" w:rsidRDefault="00AC643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C643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C6431" w:rsidP="006D504F">
          <w:pPr>
            <w:pStyle w:val="Footer"/>
            <w:rPr>
              <w:rStyle w:val="PageNumber"/>
            </w:rPr>
          </w:pPr>
        </w:p>
        <w:p w:rsidR="00EC379B" w:rsidRDefault="00AC643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F05C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C643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AC643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C643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6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C6431">
      <w:r>
        <w:separator/>
      </w:r>
    </w:p>
  </w:footnote>
  <w:footnote w:type="continuationSeparator" w:id="0">
    <w:p w:rsidR="00000000" w:rsidRDefault="00AC6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6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64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6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91644"/>
    <w:multiLevelType w:val="hybridMultilevel"/>
    <w:tmpl w:val="D0C0E3D6"/>
    <w:lvl w:ilvl="0" w:tplc="021EB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52C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32D0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6C6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CEE1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2C23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0641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22D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D449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C2"/>
    <w:rsid w:val="00AC6431"/>
    <w:rsid w:val="00EF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B76047-60A6-4349-8C84-C1F01E99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143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4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436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4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436B"/>
    <w:rPr>
      <w:b/>
      <w:bCs/>
    </w:rPr>
  </w:style>
  <w:style w:type="paragraph" w:styleId="Revision">
    <w:name w:val="Revision"/>
    <w:hidden/>
    <w:uiPriority w:val="99"/>
    <w:semiHidden/>
    <w:rsid w:val="00C709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3135</Characters>
  <Application>Microsoft Office Word</Application>
  <DocSecurity>4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HB02286 (Committee Report (Unamended))</vt:lpstr>
    </vt:vector>
  </TitlesOfParts>
  <Company>State of Texas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23765</dc:subject>
  <dc:creator>State of Texas</dc:creator>
  <dc:description>HB 2286 by Oliverson-(H)State Affairs</dc:description>
  <cp:lastModifiedBy>Scotty Wimberley</cp:lastModifiedBy>
  <cp:revision>2</cp:revision>
  <cp:lastPrinted>2019-04-01T20:01:00Z</cp:lastPrinted>
  <dcterms:created xsi:type="dcterms:W3CDTF">2019-04-17T23:34:00Z</dcterms:created>
  <dcterms:modified xsi:type="dcterms:W3CDTF">2019-04-17T23:34:00Z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19.91.1460</vt:lpwstr>
  </property>
</Properties>
</file>