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6629" w:rsidTr="00345119">
        <w:tc>
          <w:tcPr>
            <w:tcW w:w="9576" w:type="dxa"/>
            <w:noWrap/>
          </w:tcPr>
          <w:p w:rsidR="008423E4" w:rsidRPr="0022177D" w:rsidRDefault="003D43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4344" w:rsidP="008423E4">
      <w:pPr>
        <w:jc w:val="center"/>
      </w:pPr>
    </w:p>
    <w:p w:rsidR="008423E4" w:rsidRPr="00B31F0E" w:rsidRDefault="003D4344" w:rsidP="008423E4"/>
    <w:p w:rsidR="008423E4" w:rsidRPr="00742794" w:rsidRDefault="003D43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6629" w:rsidTr="00345119">
        <w:tc>
          <w:tcPr>
            <w:tcW w:w="9576" w:type="dxa"/>
          </w:tcPr>
          <w:p w:rsidR="008423E4" w:rsidRPr="00861995" w:rsidRDefault="003D4344" w:rsidP="00345119">
            <w:pPr>
              <w:jc w:val="right"/>
            </w:pPr>
            <w:r>
              <w:t>H.B. 2335</w:t>
            </w:r>
          </w:p>
        </w:tc>
      </w:tr>
      <w:tr w:rsidR="004D6629" w:rsidTr="00345119">
        <w:tc>
          <w:tcPr>
            <w:tcW w:w="9576" w:type="dxa"/>
          </w:tcPr>
          <w:p w:rsidR="008423E4" w:rsidRPr="00861995" w:rsidRDefault="003D4344" w:rsidP="00AC5CE5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4D6629" w:rsidTr="00345119">
        <w:tc>
          <w:tcPr>
            <w:tcW w:w="9576" w:type="dxa"/>
          </w:tcPr>
          <w:p w:rsidR="008423E4" w:rsidRPr="00861995" w:rsidRDefault="003D4344" w:rsidP="00345119">
            <w:pPr>
              <w:jc w:val="right"/>
            </w:pPr>
            <w:r>
              <w:t>Homeland Security &amp; Public Safety</w:t>
            </w:r>
          </w:p>
        </w:tc>
      </w:tr>
      <w:tr w:rsidR="004D6629" w:rsidTr="00345119">
        <w:tc>
          <w:tcPr>
            <w:tcW w:w="9576" w:type="dxa"/>
          </w:tcPr>
          <w:p w:rsidR="008423E4" w:rsidRDefault="003D4344" w:rsidP="00AC5CE5">
            <w:pPr>
              <w:jc w:val="right"/>
            </w:pPr>
            <w:r>
              <w:t>Committee Report (Unamended)</w:t>
            </w:r>
          </w:p>
        </w:tc>
      </w:tr>
    </w:tbl>
    <w:p w:rsidR="008423E4" w:rsidRDefault="003D4344" w:rsidP="008423E4">
      <w:pPr>
        <w:tabs>
          <w:tab w:val="right" w:pos="9360"/>
        </w:tabs>
      </w:pPr>
    </w:p>
    <w:p w:rsidR="008423E4" w:rsidRDefault="003D4344" w:rsidP="008423E4"/>
    <w:p w:rsidR="008423E4" w:rsidRDefault="003D43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6629" w:rsidTr="00345119">
        <w:tc>
          <w:tcPr>
            <w:tcW w:w="9576" w:type="dxa"/>
          </w:tcPr>
          <w:p w:rsidR="008423E4" w:rsidRPr="00A8133F" w:rsidRDefault="003D4344" w:rsidP="00CB6A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4344" w:rsidP="00CB6AC6"/>
          <w:p w:rsidR="008423E4" w:rsidRDefault="003D4344" w:rsidP="00CB6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in </w:t>
            </w:r>
            <w:r>
              <w:t xml:space="preserve">the aftermath of Hurricane Harvey </w:t>
            </w:r>
            <w:r>
              <w:t xml:space="preserve">the </w:t>
            </w:r>
            <w:r>
              <w:t>Health</w:t>
            </w:r>
            <w:r>
              <w:t xml:space="preserve"> and Human Services Commission</w:t>
            </w:r>
            <w:r>
              <w:t xml:space="preserve"> (HHSC)</w:t>
            </w:r>
            <w:r>
              <w:t xml:space="preserve">, which is responsible for administering </w:t>
            </w:r>
            <w:r w:rsidRPr="0037154C">
              <w:t xml:space="preserve">the federal program to provide supplemental nutrition assistance (SNAP) benefits to </w:t>
            </w:r>
            <w:r>
              <w:t xml:space="preserve">disaster </w:t>
            </w:r>
            <w:r w:rsidRPr="0037154C">
              <w:t>victims</w:t>
            </w:r>
            <w:r>
              <w:t xml:space="preserve"> in Texas, </w:t>
            </w:r>
            <w:r>
              <w:t>experienced</w:t>
            </w:r>
            <w:r>
              <w:t xml:space="preserve"> difficult</w:t>
            </w:r>
            <w:r>
              <w:t>ies in</w:t>
            </w:r>
            <w:r>
              <w:t xml:space="preserve"> finding sites</w:t>
            </w:r>
            <w:r>
              <w:t xml:space="preserve"> that met federal requirements for the in-person application pr</w:t>
            </w:r>
            <w:r>
              <w:t>ocess for such SNAP benefits.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>2</w:t>
            </w:r>
            <w:r>
              <w:t xml:space="preserve">335 </w:t>
            </w:r>
            <w:r>
              <w:t>seeks to address this issue by requiring</w:t>
            </w:r>
            <w:r>
              <w:t xml:space="preserve"> HHSC to coordinate with county judges to evaluate, develop, and maintain a list of potential sites</w:t>
            </w:r>
            <w:r>
              <w:t xml:space="preserve"> that </w:t>
            </w:r>
            <w:r>
              <w:t xml:space="preserve">will allow localities to more rapidly deploy benefits </w:t>
            </w:r>
            <w:r>
              <w:t>after a natural d</w:t>
            </w:r>
            <w:r>
              <w:t>isaster.</w:t>
            </w:r>
          </w:p>
          <w:p w:rsidR="008423E4" w:rsidRPr="00E26B13" w:rsidRDefault="003D4344" w:rsidP="00CB6AC6">
            <w:pPr>
              <w:rPr>
                <w:b/>
              </w:rPr>
            </w:pPr>
          </w:p>
        </w:tc>
      </w:tr>
      <w:tr w:rsidR="004D6629" w:rsidTr="00345119">
        <w:tc>
          <w:tcPr>
            <w:tcW w:w="9576" w:type="dxa"/>
          </w:tcPr>
          <w:p w:rsidR="0017725B" w:rsidRDefault="003D4344" w:rsidP="00CB6A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D4344" w:rsidP="00CB6AC6">
            <w:pPr>
              <w:rPr>
                <w:b/>
                <w:u w:val="single"/>
              </w:rPr>
            </w:pPr>
          </w:p>
          <w:p w:rsidR="0058510B" w:rsidRPr="0058510B" w:rsidRDefault="003D4344" w:rsidP="00CB6AC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:rsidR="0017725B" w:rsidRPr="0017725B" w:rsidRDefault="003D4344" w:rsidP="00CB6AC6">
            <w:pPr>
              <w:rPr>
                <w:b/>
                <w:u w:val="single"/>
              </w:rPr>
            </w:pPr>
          </w:p>
        </w:tc>
      </w:tr>
      <w:tr w:rsidR="004D6629" w:rsidTr="00345119">
        <w:tc>
          <w:tcPr>
            <w:tcW w:w="9576" w:type="dxa"/>
          </w:tcPr>
          <w:p w:rsidR="008423E4" w:rsidRPr="00A8133F" w:rsidRDefault="003D4344" w:rsidP="00CB6A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4344" w:rsidP="00CB6AC6"/>
          <w:p w:rsidR="0058510B" w:rsidRDefault="003D4344" w:rsidP="00CB6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D4344" w:rsidP="00CB6AC6">
            <w:pPr>
              <w:rPr>
                <w:b/>
              </w:rPr>
            </w:pPr>
          </w:p>
        </w:tc>
      </w:tr>
      <w:tr w:rsidR="004D6629" w:rsidTr="00345119">
        <w:tc>
          <w:tcPr>
            <w:tcW w:w="9576" w:type="dxa"/>
          </w:tcPr>
          <w:p w:rsidR="008423E4" w:rsidRPr="00A8133F" w:rsidRDefault="003D4344" w:rsidP="00CB6A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4344" w:rsidP="00CB6AC6"/>
          <w:p w:rsidR="00D965C7" w:rsidRDefault="003D4344" w:rsidP="00CB6AC6">
            <w:pPr>
              <w:pStyle w:val="Header"/>
              <w:jc w:val="both"/>
            </w:pPr>
            <w:r>
              <w:t xml:space="preserve">H.B. 2335 amends the </w:t>
            </w:r>
            <w:r>
              <w:t>Human Resource</w:t>
            </w:r>
            <w:r>
              <w:t>s</w:t>
            </w:r>
            <w:r>
              <w:t xml:space="preserve"> Code to require the </w:t>
            </w:r>
            <w:r w:rsidRPr="007654FE">
              <w:t>Health and Human Services Commission (HHSC)</w:t>
            </w:r>
            <w:r>
              <w:t xml:space="preserve"> to </w:t>
            </w:r>
            <w:r>
              <w:t>do the following:</w:t>
            </w:r>
          </w:p>
          <w:p w:rsidR="001B1C9D" w:rsidRDefault="003D4344" w:rsidP="00CB6AC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collaborate with county judges to </w:t>
            </w:r>
            <w:r w:rsidRPr="009D4CF0">
              <w:t>evaluate, develop, and maintain a list of potential sites that meet federal requirements for in-pers</w:t>
            </w:r>
            <w:r w:rsidRPr="009D4CF0">
              <w:t xml:space="preserve">on application for </w:t>
            </w:r>
            <w:r>
              <w:t xml:space="preserve">benefits under the federal </w:t>
            </w:r>
            <w:r w:rsidRPr="009D4CF0">
              <w:t xml:space="preserve">program to provide supplemental nutrition assistance </w:t>
            </w:r>
            <w:r>
              <w:t xml:space="preserve">(SNAP) </w:t>
            </w:r>
            <w:r w:rsidRPr="009D4CF0">
              <w:t>benefits to victims of a disaster</w:t>
            </w:r>
            <w:r>
              <w:t xml:space="preserve"> and to annually update the list; and</w:t>
            </w:r>
          </w:p>
          <w:p w:rsidR="008423E4" w:rsidRDefault="003D4344" w:rsidP="00CB6AC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assess the feasibility of, subject to being granted any necessary federal waive</w:t>
            </w:r>
            <w:r>
              <w:t>r, accepting program benefits applications online and by telephone and staffing a high-volume call center to process those applications.</w:t>
            </w:r>
          </w:p>
          <w:p w:rsidR="009D4CF0" w:rsidRDefault="003D4344" w:rsidP="00CB6AC6">
            <w:pPr>
              <w:pStyle w:val="Header"/>
              <w:jc w:val="both"/>
            </w:pPr>
          </w:p>
          <w:p w:rsidR="009D4CF0" w:rsidRDefault="003D4344" w:rsidP="00CB6AC6">
            <w:pPr>
              <w:pStyle w:val="Header"/>
              <w:jc w:val="both"/>
            </w:pPr>
            <w:r>
              <w:t xml:space="preserve">H.B. 2335 requires HHSC to </w:t>
            </w:r>
            <w:r w:rsidRPr="009D4CF0">
              <w:t>consult with federal officials, including the members of the Texas delegation to the United</w:t>
            </w:r>
            <w:r w:rsidRPr="009D4CF0">
              <w:t xml:space="preserve"> States Senate and House of Representatives and the United States Department of Agriculture</w:t>
            </w:r>
            <w:r>
              <w:t xml:space="preserve">, </w:t>
            </w:r>
            <w:r w:rsidRPr="009D4CF0">
              <w:t xml:space="preserve">regarding repealing the in-person application requirement for </w:t>
            </w:r>
            <w:r>
              <w:t>SNAP</w:t>
            </w:r>
            <w:r w:rsidRPr="009D4CF0">
              <w:t xml:space="preserve"> benefits for victims of a disaster</w:t>
            </w:r>
            <w:r>
              <w:t>. The bill requires the executive commissioner of HHSC, if nec</w:t>
            </w:r>
            <w:r>
              <w:t>essary, to develop</w:t>
            </w:r>
            <w:r w:rsidRPr="009D4CF0">
              <w:t xml:space="preserve"> and seek a waiver or other appropriate authorization from the </w:t>
            </w:r>
            <w:r w:rsidRPr="00574383">
              <w:t xml:space="preserve">United States </w:t>
            </w:r>
            <w:r w:rsidRPr="009D4CF0">
              <w:t xml:space="preserve">secretary of agriculture to allow submission of applications online and by telephone for </w:t>
            </w:r>
            <w:r>
              <w:t xml:space="preserve">SNAP </w:t>
            </w:r>
            <w:r w:rsidRPr="009D4CF0">
              <w:t xml:space="preserve">benefits for </w:t>
            </w:r>
            <w:r>
              <w:t>victims</w:t>
            </w:r>
            <w:r>
              <w:t xml:space="preserve"> of a disaster</w:t>
            </w:r>
            <w:r>
              <w:t xml:space="preserve">. </w:t>
            </w:r>
          </w:p>
          <w:p w:rsidR="008423E4" w:rsidRPr="00835628" w:rsidRDefault="003D4344" w:rsidP="00CB6AC6">
            <w:pPr>
              <w:rPr>
                <w:b/>
              </w:rPr>
            </w:pPr>
          </w:p>
        </w:tc>
      </w:tr>
      <w:tr w:rsidR="004D6629" w:rsidTr="00345119">
        <w:tc>
          <w:tcPr>
            <w:tcW w:w="9576" w:type="dxa"/>
          </w:tcPr>
          <w:p w:rsidR="008423E4" w:rsidRPr="00A8133F" w:rsidRDefault="003D4344" w:rsidP="00CB6A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4344" w:rsidP="00CB6AC6"/>
          <w:p w:rsidR="008423E4" w:rsidRPr="005D5004" w:rsidRDefault="003D4344" w:rsidP="005D50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</w:t>
            </w:r>
            <w:r>
              <w:t xml:space="preserve"> or, if the bill does not receive the necessary vote, September 1, 2019.</w:t>
            </w:r>
          </w:p>
        </w:tc>
      </w:tr>
    </w:tbl>
    <w:p w:rsidR="004108C3" w:rsidRPr="005D5004" w:rsidRDefault="003D4344" w:rsidP="008423E4">
      <w:pPr>
        <w:rPr>
          <w:sz w:val="12"/>
        </w:rPr>
      </w:pPr>
    </w:p>
    <w:sectPr w:rsidR="004108C3" w:rsidRPr="005D500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4344">
      <w:r>
        <w:separator/>
      </w:r>
    </w:p>
  </w:endnote>
  <w:endnote w:type="continuationSeparator" w:id="0">
    <w:p w:rsidR="00000000" w:rsidRDefault="003D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4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6629" w:rsidTr="009C1E9A">
      <w:trPr>
        <w:cantSplit/>
      </w:trPr>
      <w:tc>
        <w:tcPr>
          <w:tcW w:w="0" w:type="pct"/>
        </w:tcPr>
        <w:p w:rsidR="00137D90" w:rsidRDefault="003D43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43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43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43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43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629" w:rsidTr="009C1E9A">
      <w:trPr>
        <w:cantSplit/>
      </w:trPr>
      <w:tc>
        <w:tcPr>
          <w:tcW w:w="0" w:type="pct"/>
        </w:tcPr>
        <w:p w:rsidR="00EC379B" w:rsidRDefault="003D43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43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20115</w:t>
          </w:r>
        </w:p>
      </w:tc>
      <w:tc>
        <w:tcPr>
          <w:tcW w:w="2453" w:type="pct"/>
        </w:tcPr>
        <w:p w:rsidR="00EC379B" w:rsidRDefault="003D43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19.74.949</w:t>
          </w:r>
          <w:r>
            <w:fldChar w:fldCharType="end"/>
          </w:r>
        </w:p>
      </w:tc>
    </w:tr>
    <w:tr w:rsidR="004D6629" w:rsidTr="009C1E9A">
      <w:trPr>
        <w:cantSplit/>
      </w:trPr>
      <w:tc>
        <w:tcPr>
          <w:tcW w:w="0" w:type="pct"/>
        </w:tcPr>
        <w:p w:rsidR="00EC379B" w:rsidRDefault="003D43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43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D4344" w:rsidP="006D504F">
          <w:pPr>
            <w:pStyle w:val="Footer"/>
            <w:rPr>
              <w:rStyle w:val="PageNumber"/>
            </w:rPr>
          </w:pPr>
        </w:p>
        <w:p w:rsidR="00EC379B" w:rsidRDefault="003D43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6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43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D43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43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4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4344">
      <w:r>
        <w:separator/>
      </w:r>
    </w:p>
  </w:footnote>
  <w:footnote w:type="continuationSeparator" w:id="0">
    <w:p w:rsidR="00000000" w:rsidRDefault="003D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4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4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4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4832"/>
    <w:multiLevelType w:val="hybridMultilevel"/>
    <w:tmpl w:val="CF4E7332"/>
    <w:lvl w:ilvl="0" w:tplc="D9261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8D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4C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4A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83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EA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41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69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C6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29"/>
    <w:rsid w:val="003D4344"/>
    <w:rsid w:val="004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0C10CE-A7C3-4431-8171-DD804E65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4C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4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4C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4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4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2203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HB02335 (Committee Report (Unamended))</vt:lpstr>
    </vt:vector>
  </TitlesOfParts>
  <Company>State of Texas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20115</dc:subject>
  <dc:creator>State of Texas</dc:creator>
  <dc:description>HB 2335 by Walle-(H)Homeland Security &amp; Public Safety</dc:description>
  <cp:lastModifiedBy>Stacey Nicchio</cp:lastModifiedBy>
  <cp:revision>2</cp:revision>
  <cp:lastPrinted>2003-11-26T17:21:00Z</cp:lastPrinted>
  <dcterms:created xsi:type="dcterms:W3CDTF">2019-04-04T22:27:00Z</dcterms:created>
  <dcterms:modified xsi:type="dcterms:W3CDTF">2019-04-04T22:27:00Z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19.74.949</vt:lpwstr>
  </property>
</Properties>
</file>