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391B" w:rsidTr="00345119">
        <w:tc>
          <w:tcPr>
            <w:tcW w:w="9576" w:type="dxa"/>
            <w:noWrap/>
          </w:tcPr>
          <w:p w:rsidR="008423E4" w:rsidRPr="0022177D" w:rsidRDefault="00C84A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4A36" w:rsidP="008423E4">
      <w:pPr>
        <w:jc w:val="center"/>
      </w:pPr>
    </w:p>
    <w:p w:rsidR="008423E4" w:rsidRPr="00B31F0E" w:rsidRDefault="00C84A36" w:rsidP="008423E4"/>
    <w:p w:rsidR="008423E4" w:rsidRPr="00742794" w:rsidRDefault="00C84A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391B" w:rsidTr="00345119">
        <w:tc>
          <w:tcPr>
            <w:tcW w:w="9576" w:type="dxa"/>
          </w:tcPr>
          <w:p w:rsidR="008423E4" w:rsidRPr="00861995" w:rsidRDefault="00C84A36" w:rsidP="00345119">
            <w:pPr>
              <w:jc w:val="right"/>
            </w:pPr>
            <w:r>
              <w:t>H.B. 2342</w:t>
            </w:r>
          </w:p>
        </w:tc>
      </w:tr>
      <w:tr w:rsidR="009B391B" w:rsidTr="00345119">
        <w:tc>
          <w:tcPr>
            <w:tcW w:w="9576" w:type="dxa"/>
          </w:tcPr>
          <w:p w:rsidR="008423E4" w:rsidRPr="00861995" w:rsidRDefault="00C84A36" w:rsidP="00C8231D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9B391B" w:rsidTr="00345119">
        <w:tc>
          <w:tcPr>
            <w:tcW w:w="9576" w:type="dxa"/>
          </w:tcPr>
          <w:p w:rsidR="008423E4" w:rsidRPr="00861995" w:rsidRDefault="00C84A36" w:rsidP="00345119">
            <w:pPr>
              <w:jc w:val="right"/>
            </w:pPr>
            <w:r>
              <w:t>Criminal Jurisprudence</w:t>
            </w:r>
          </w:p>
        </w:tc>
      </w:tr>
      <w:tr w:rsidR="009B391B" w:rsidTr="00345119">
        <w:tc>
          <w:tcPr>
            <w:tcW w:w="9576" w:type="dxa"/>
          </w:tcPr>
          <w:p w:rsidR="008423E4" w:rsidRDefault="00C84A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4A36" w:rsidP="008423E4">
      <w:pPr>
        <w:tabs>
          <w:tab w:val="right" w:pos="9360"/>
        </w:tabs>
      </w:pPr>
    </w:p>
    <w:p w:rsidR="008423E4" w:rsidRDefault="00C84A36" w:rsidP="008423E4"/>
    <w:p w:rsidR="008423E4" w:rsidRDefault="00C84A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B391B" w:rsidTr="00345119">
        <w:tc>
          <w:tcPr>
            <w:tcW w:w="9576" w:type="dxa"/>
          </w:tcPr>
          <w:p w:rsidR="008423E4" w:rsidRPr="00A8133F" w:rsidRDefault="00C84A36" w:rsidP="00FE30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4A36" w:rsidP="00FE302F"/>
          <w:p w:rsidR="008423E4" w:rsidRDefault="00C84A36" w:rsidP="00FE302F">
            <w:pPr>
              <w:pStyle w:val="Header"/>
              <w:jc w:val="both"/>
            </w:pPr>
            <w:r>
              <w:t xml:space="preserve">It has been suggested that recent legislative efforts revising state law relating to the possession and carrying of a </w:t>
            </w:r>
            <w:r>
              <w:t>knife</w:t>
            </w:r>
            <w:r>
              <w:t xml:space="preserve"> created unintended consequences with regard to the possession of </w:t>
            </w:r>
            <w:r>
              <w:t>certain knives</w:t>
            </w:r>
            <w:r>
              <w:t xml:space="preserve"> on premises</w:t>
            </w:r>
            <w:r>
              <w:t xml:space="preserve"> in which knives </w:t>
            </w:r>
            <w:r>
              <w:t>are</w:t>
            </w:r>
            <w:r>
              <w:t xml:space="preserve"> </w:t>
            </w:r>
            <w:r>
              <w:t xml:space="preserve">necessary in the course of </w:t>
            </w:r>
            <w:r>
              <w:t xml:space="preserve">some </w:t>
            </w:r>
            <w:r>
              <w:t xml:space="preserve">daily job duties. H.B. 2342 seeks to address this issue by </w:t>
            </w:r>
            <w:r>
              <w:t>restricting</w:t>
            </w:r>
            <w:r>
              <w:t xml:space="preserve"> the</w:t>
            </w:r>
            <w:r>
              <w:t xml:space="preserve"> locations in which this possession i</w:t>
            </w:r>
            <w:r>
              <w:t>s prohibited</w:t>
            </w:r>
            <w:r>
              <w:t>.</w:t>
            </w:r>
          </w:p>
          <w:p w:rsidR="008423E4" w:rsidRPr="00E26B13" w:rsidRDefault="00C84A36" w:rsidP="00FE302F">
            <w:pPr>
              <w:rPr>
                <w:b/>
              </w:rPr>
            </w:pPr>
          </w:p>
        </w:tc>
      </w:tr>
      <w:tr w:rsidR="009B391B" w:rsidTr="00345119">
        <w:tc>
          <w:tcPr>
            <w:tcW w:w="9576" w:type="dxa"/>
          </w:tcPr>
          <w:p w:rsidR="0017725B" w:rsidRDefault="00C84A36" w:rsidP="00FE30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4A36" w:rsidP="00FE302F">
            <w:pPr>
              <w:rPr>
                <w:b/>
                <w:u w:val="single"/>
              </w:rPr>
            </w:pPr>
          </w:p>
          <w:p w:rsidR="00D7456B" w:rsidRPr="00D7456B" w:rsidRDefault="00C84A36" w:rsidP="00FE302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C84A36" w:rsidP="00FE302F">
            <w:pPr>
              <w:rPr>
                <w:b/>
                <w:u w:val="single"/>
              </w:rPr>
            </w:pPr>
          </w:p>
        </w:tc>
      </w:tr>
      <w:tr w:rsidR="009B391B" w:rsidTr="00345119">
        <w:tc>
          <w:tcPr>
            <w:tcW w:w="9576" w:type="dxa"/>
          </w:tcPr>
          <w:p w:rsidR="008423E4" w:rsidRPr="00A8133F" w:rsidRDefault="00C84A36" w:rsidP="00FE30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4A36" w:rsidP="00FE302F"/>
          <w:p w:rsidR="00D7456B" w:rsidRDefault="00C84A36" w:rsidP="00FE30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4A36" w:rsidP="00FE302F">
            <w:pPr>
              <w:rPr>
                <w:b/>
              </w:rPr>
            </w:pPr>
          </w:p>
        </w:tc>
      </w:tr>
      <w:tr w:rsidR="009B391B" w:rsidTr="00345119">
        <w:tc>
          <w:tcPr>
            <w:tcW w:w="9576" w:type="dxa"/>
          </w:tcPr>
          <w:p w:rsidR="008423E4" w:rsidRPr="00A8133F" w:rsidRDefault="00C84A36" w:rsidP="00FE30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4A36" w:rsidP="00FE302F"/>
          <w:p w:rsidR="008423E4" w:rsidRDefault="00C84A36" w:rsidP="00FE30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2342 amends the Penal Code to</w:t>
            </w:r>
            <w:r>
              <w:t xml:space="preserve"> </w:t>
            </w:r>
            <w:r>
              <w:t>re</w:t>
            </w:r>
            <w:r>
              <w:t>strict</w:t>
            </w:r>
            <w:r>
              <w:t xml:space="preserve"> the conduct constituting </w:t>
            </w:r>
            <w:r>
              <w:t>an</w:t>
            </w:r>
            <w:r>
              <w:t xml:space="preserve"> offense </w:t>
            </w:r>
            <w:r>
              <w:t>for a</w:t>
            </w:r>
            <w:r>
              <w:t xml:space="preserve"> person </w:t>
            </w:r>
            <w:r>
              <w:t xml:space="preserve">who </w:t>
            </w:r>
            <w:r>
              <w:t>intentionally, kno</w:t>
            </w:r>
            <w:r>
              <w:t>wingly, or recklessly possesses</w:t>
            </w:r>
            <w:r>
              <w:t xml:space="preserve"> or go</w:t>
            </w:r>
            <w:r>
              <w:t>es</w:t>
            </w:r>
            <w:r>
              <w:t xml:space="preserve"> with a location-restricted knife</w:t>
            </w:r>
            <w:r>
              <w:t xml:space="preserve"> </w:t>
            </w:r>
            <w:r>
              <w:t xml:space="preserve">by removing as </w:t>
            </w:r>
            <w:r>
              <w:t xml:space="preserve">locations </w:t>
            </w:r>
            <w:r>
              <w:t>to</w:t>
            </w:r>
            <w:r>
              <w:t xml:space="preserve"> which the offense applies</w:t>
            </w:r>
            <w:r>
              <w:t xml:space="preserve"> </w:t>
            </w:r>
            <w:r w:rsidRPr="0057597D">
              <w:t xml:space="preserve">an amusement </w:t>
            </w:r>
            <w:r w:rsidRPr="0057597D">
              <w:t>park</w:t>
            </w:r>
            <w:r>
              <w:t>;</w:t>
            </w:r>
            <w:r w:rsidRPr="0057597D">
              <w:t xml:space="preserve"> the premises of a church, synagogue, or other established place of religious worship</w:t>
            </w:r>
            <w:r>
              <w:t>;</w:t>
            </w:r>
            <w:r w:rsidRPr="0057597D">
              <w:t xml:space="preserve"> and the premises of </w:t>
            </w:r>
            <w:r>
              <w:t>a business that derives 51 percent or more of its income from the sale or service of alcoholic beverages and is</w:t>
            </w:r>
            <w:r>
              <w:t xml:space="preserve"> issue</w:t>
            </w:r>
            <w:r>
              <w:t>d</w:t>
            </w:r>
            <w:r>
              <w:t xml:space="preserve"> </w:t>
            </w:r>
            <w:r>
              <w:t xml:space="preserve">one of the following </w:t>
            </w:r>
            <w:r>
              <w:t>perm</w:t>
            </w:r>
            <w:r>
              <w:t>its or licenses</w:t>
            </w:r>
            <w:r>
              <w:t>: wine and beer retailer's permit, mixed beverage permit, private club registra</w:t>
            </w:r>
            <w:r>
              <w:t>tion permit, retail dealer's on-</w:t>
            </w:r>
            <w:r>
              <w:t>premise license, or brewpub license</w:t>
            </w:r>
            <w:r>
              <w:t xml:space="preserve">.  </w:t>
            </w:r>
          </w:p>
          <w:p w:rsidR="008423E4" w:rsidRPr="00835628" w:rsidRDefault="00C84A36" w:rsidP="00FE302F">
            <w:pPr>
              <w:rPr>
                <w:b/>
              </w:rPr>
            </w:pPr>
          </w:p>
        </w:tc>
      </w:tr>
      <w:tr w:rsidR="009B391B" w:rsidTr="00345119">
        <w:tc>
          <w:tcPr>
            <w:tcW w:w="9576" w:type="dxa"/>
          </w:tcPr>
          <w:p w:rsidR="008423E4" w:rsidRPr="00A8133F" w:rsidRDefault="00C84A36" w:rsidP="00FE30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4A36" w:rsidP="00FE302F"/>
          <w:p w:rsidR="008423E4" w:rsidRPr="003624F2" w:rsidRDefault="00C84A36" w:rsidP="00FE30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84A36" w:rsidP="00FE302F">
            <w:pPr>
              <w:rPr>
                <w:b/>
              </w:rPr>
            </w:pPr>
          </w:p>
        </w:tc>
      </w:tr>
    </w:tbl>
    <w:p w:rsidR="008423E4" w:rsidRPr="00BE0E75" w:rsidRDefault="00C84A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4A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A36">
      <w:r>
        <w:separator/>
      </w:r>
    </w:p>
  </w:endnote>
  <w:endnote w:type="continuationSeparator" w:id="0">
    <w:p w:rsidR="00000000" w:rsidRDefault="00C8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391B" w:rsidTr="009C1E9A">
      <w:trPr>
        <w:cantSplit/>
      </w:trPr>
      <w:tc>
        <w:tcPr>
          <w:tcW w:w="0" w:type="pct"/>
        </w:tcPr>
        <w:p w:rsidR="00137D90" w:rsidRDefault="00C84A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4A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4A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4A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4A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91B" w:rsidTr="009C1E9A">
      <w:trPr>
        <w:cantSplit/>
      </w:trPr>
      <w:tc>
        <w:tcPr>
          <w:tcW w:w="0" w:type="pct"/>
        </w:tcPr>
        <w:p w:rsidR="00EC379B" w:rsidRDefault="00C84A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4A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24468</w:t>
          </w:r>
        </w:p>
      </w:tc>
      <w:tc>
        <w:tcPr>
          <w:tcW w:w="2453" w:type="pct"/>
        </w:tcPr>
        <w:p w:rsidR="00EC379B" w:rsidRDefault="00C84A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19.95.1893</w:t>
          </w:r>
          <w:r>
            <w:fldChar w:fldCharType="end"/>
          </w:r>
        </w:p>
      </w:tc>
    </w:tr>
    <w:tr w:rsidR="009B391B" w:rsidTr="009C1E9A">
      <w:trPr>
        <w:cantSplit/>
      </w:trPr>
      <w:tc>
        <w:tcPr>
          <w:tcW w:w="0" w:type="pct"/>
        </w:tcPr>
        <w:p w:rsidR="00EC379B" w:rsidRDefault="00C84A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4A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4A36" w:rsidP="006D504F">
          <w:pPr>
            <w:pStyle w:val="Footer"/>
            <w:rPr>
              <w:rStyle w:val="PageNumber"/>
            </w:rPr>
          </w:pPr>
        </w:p>
        <w:p w:rsidR="00EC379B" w:rsidRDefault="00C84A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39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4A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4A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4A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A36">
      <w:r>
        <w:separator/>
      </w:r>
    </w:p>
  </w:footnote>
  <w:footnote w:type="continuationSeparator" w:id="0">
    <w:p w:rsidR="00000000" w:rsidRDefault="00C8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B"/>
    <w:rsid w:val="009B391B"/>
    <w:rsid w:val="00C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60096-6EEC-4C34-9522-491730E8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45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4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45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4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4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1441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HB02342 (Committee Report (Unamended))</vt:lpstr>
    </vt:vector>
  </TitlesOfParts>
  <Company>State of Texas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24468</dc:subject>
  <dc:creator>State of Texas</dc:creator>
  <dc:description>HB 2342 by Dutton-(H)Criminal Jurisprudence</dc:description>
  <cp:lastModifiedBy>Laura Ramsay</cp:lastModifiedBy>
  <cp:revision>2</cp:revision>
  <cp:lastPrinted>2003-11-26T17:21:00Z</cp:lastPrinted>
  <dcterms:created xsi:type="dcterms:W3CDTF">2019-05-01T00:52:00Z</dcterms:created>
  <dcterms:modified xsi:type="dcterms:W3CDTF">2019-05-01T00:52:00Z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19.95.1893</vt:lpwstr>
  </property>
</Properties>
</file>