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569C7" w:rsidTr="00345119">
        <w:tc>
          <w:tcPr>
            <w:tcW w:w="9576" w:type="dxa"/>
            <w:noWrap/>
          </w:tcPr>
          <w:p w:rsidR="008423E4" w:rsidRPr="0022177D" w:rsidRDefault="00333ED9" w:rsidP="00345119">
            <w:pPr>
              <w:pStyle w:val="Heading1"/>
            </w:pPr>
            <w:bookmarkStart w:id="0" w:name="_GoBack"/>
            <w:bookmarkEnd w:id="0"/>
            <w:r w:rsidRPr="00631897">
              <w:t>BILL ANALYSIS</w:t>
            </w:r>
          </w:p>
        </w:tc>
      </w:tr>
    </w:tbl>
    <w:p w:rsidR="008423E4" w:rsidRPr="0022177D" w:rsidRDefault="00333ED9" w:rsidP="008423E4">
      <w:pPr>
        <w:jc w:val="center"/>
      </w:pPr>
    </w:p>
    <w:p w:rsidR="008423E4" w:rsidRPr="00B31F0E" w:rsidRDefault="00333ED9" w:rsidP="008423E4"/>
    <w:p w:rsidR="008423E4" w:rsidRPr="00742794" w:rsidRDefault="00333ED9" w:rsidP="008423E4">
      <w:pPr>
        <w:tabs>
          <w:tab w:val="right" w:pos="9360"/>
        </w:tabs>
      </w:pPr>
    </w:p>
    <w:tbl>
      <w:tblPr>
        <w:tblW w:w="0" w:type="auto"/>
        <w:tblLayout w:type="fixed"/>
        <w:tblLook w:val="01E0" w:firstRow="1" w:lastRow="1" w:firstColumn="1" w:lastColumn="1" w:noHBand="0" w:noVBand="0"/>
      </w:tblPr>
      <w:tblGrid>
        <w:gridCol w:w="9576"/>
      </w:tblGrid>
      <w:tr w:rsidR="00B569C7" w:rsidTr="00345119">
        <w:tc>
          <w:tcPr>
            <w:tcW w:w="9576" w:type="dxa"/>
          </w:tcPr>
          <w:p w:rsidR="008423E4" w:rsidRPr="00861995" w:rsidRDefault="00333ED9" w:rsidP="00345119">
            <w:pPr>
              <w:jc w:val="right"/>
            </w:pPr>
            <w:r>
              <w:t>H.B. 2348</w:t>
            </w:r>
          </w:p>
        </w:tc>
      </w:tr>
      <w:tr w:rsidR="00B569C7" w:rsidTr="00345119">
        <w:tc>
          <w:tcPr>
            <w:tcW w:w="9576" w:type="dxa"/>
          </w:tcPr>
          <w:p w:rsidR="008423E4" w:rsidRPr="00861995" w:rsidRDefault="00333ED9" w:rsidP="002866DA">
            <w:pPr>
              <w:jc w:val="right"/>
            </w:pPr>
            <w:r>
              <w:t xml:space="preserve">By: </w:t>
            </w:r>
            <w:r>
              <w:t>King, Tracy O.</w:t>
            </w:r>
          </w:p>
        </w:tc>
      </w:tr>
      <w:tr w:rsidR="00B569C7" w:rsidTr="00345119">
        <w:tc>
          <w:tcPr>
            <w:tcW w:w="9576" w:type="dxa"/>
          </w:tcPr>
          <w:p w:rsidR="008423E4" w:rsidRPr="00861995" w:rsidRDefault="00333ED9" w:rsidP="00345119">
            <w:pPr>
              <w:jc w:val="right"/>
            </w:pPr>
            <w:r>
              <w:t>Business &amp; Industry</w:t>
            </w:r>
          </w:p>
        </w:tc>
      </w:tr>
      <w:tr w:rsidR="00B569C7" w:rsidTr="00345119">
        <w:tc>
          <w:tcPr>
            <w:tcW w:w="9576" w:type="dxa"/>
          </w:tcPr>
          <w:p w:rsidR="008423E4" w:rsidRDefault="00333ED9" w:rsidP="00345119">
            <w:pPr>
              <w:jc w:val="right"/>
            </w:pPr>
            <w:r>
              <w:t>Committee Report (Unamended)</w:t>
            </w:r>
          </w:p>
        </w:tc>
      </w:tr>
    </w:tbl>
    <w:p w:rsidR="008423E4" w:rsidRDefault="00333ED9" w:rsidP="008423E4">
      <w:pPr>
        <w:tabs>
          <w:tab w:val="right" w:pos="9360"/>
        </w:tabs>
      </w:pPr>
    </w:p>
    <w:p w:rsidR="008423E4" w:rsidRDefault="00333ED9" w:rsidP="008423E4"/>
    <w:p w:rsidR="008423E4" w:rsidRDefault="00333ED9" w:rsidP="008423E4"/>
    <w:tbl>
      <w:tblPr>
        <w:tblW w:w="0" w:type="auto"/>
        <w:tblCellMar>
          <w:left w:w="115" w:type="dxa"/>
          <w:right w:w="115" w:type="dxa"/>
        </w:tblCellMar>
        <w:tblLook w:val="01E0" w:firstRow="1" w:lastRow="1" w:firstColumn="1" w:lastColumn="1" w:noHBand="0" w:noVBand="0"/>
      </w:tblPr>
      <w:tblGrid>
        <w:gridCol w:w="9576"/>
      </w:tblGrid>
      <w:tr w:rsidR="00B569C7" w:rsidTr="00345119">
        <w:tc>
          <w:tcPr>
            <w:tcW w:w="9576" w:type="dxa"/>
          </w:tcPr>
          <w:p w:rsidR="008423E4" w:rsidRPr="00A8133F" w:rsidRDefault="00333ED9" w:rsidP="00AD5BE9">
            <w:pPr>
              <w:rPr>
                <w:b/>
              </w:rPr>
            </w:pPr>
            <w:r w:rsidRPr="009C1E9A">
              <w:rPr>
                <w:b/>
                <w:u w:val="single"/>
              </w:rPr>
              <w:t>BACKGROUND AND PURPOSE</w:t>
            </w:r>
            <w:r>
              <w:rPr>
                <w:b/>
              </w:rPr>
              <w:t xml:space="preserve"> </w:t>
            </w:r>
          </w:p>
          <w:p w:rsidR="008423E4" w:rsidRDefault="00333ED9" w:rsidP="00AD5BE9"/>
          <w:p w:rsidR="008423E4" w:rsidRDefault="00333ED9" w:rsidP="00AD5BE9">
            <w:pPr>
              <w:pStyle w:val="Header"/>
              <w:tabs>
                <w:tab w:val="clear" w:pos="4320"/>
                <w:tab w:val="clear" w:pos="8640"/>
              </w:tabs>
              <w:jc w:val="both"/>
            </w:pPr>
            <w:r>
              <w:t>There</w:t>
            </w:r>
            <w:r w:rsidRPr="00C569CD">
              <w:t xml:space="preserve"> are concern</w:t>
            </w:r>
            <w:r>
              <w:t>s</w:t>
            </w:r>
            <w:r w:rsidRPr="00C569CD">
              <w:t xml:space="preserve"> that </w:t>
            </w:r>
            <w:r>
              <w:t>a</w:t>
            </w:r>
            <w:r w:rsidRPr="00C569CD">
              <w:t xml:space="preserve"> volunteer emergency responder currently lacks assurances that </w:t>
            </w:r>
            <w:r>
              <w:t xml:space="preserve">their employer will not penalize them for </w:t>
            </w:r>
            <w:r w:rsidRPr="00C569CD">
              <w:t xml:space="preserve">responding to an emergency. H.B. 2348 seeks to address those concerns by </w:t>
            </w:r>
            <w:r>
              <w:t xml:space="preserve">prohibiting an employer </w:t>
            </w:r>
            <w:r>
              <w:t xml:space="preserve">from punishing </w:t>
            </w:r>
            <w:r w:rsidRPr="00C569CD">
              <w:t xml:space="preserve">an employee who is absent or late to work </w:t>
            </w:r>
            <w:r>
              <w:t>under certain circumstances</w:t>
            </w:r>
            <w:r w:rsidRPr="00C569CD">
              <w:t>.</w:t>
            </w:r>
            <w:r>
              <w:t xml:space="preserve"> </w:t>
            </w:r>
            <w:r>
              <w:t xml:space="preserve"> </w:t>
            </w:r>
          </w:p>
          <w:p w:rsidR="008423E4" w:rsidRPr="00E26B13" w:rsidRDefault="00333ED9" w:rsidP="00AD5BE9">
            <w:pPr>
              <w:rPr>
                <w:b/>
              </w:rPr>
            </w:pPr>
          </w:p>
        </w:tc>
      </w:tr>
      <w:tr w:rsidR="00B569C7" w:rsidTr="00345119">
        <w:tc>
          <w:tcPr>
            <w:tcW w:w="9576" w:type="dxa"/>
          </w:tcPr>
          <w:p w:rsidR="0017725B" w:rsidRDefault="00333ED9" w:rsidP="00AD5BE9">
            <w:pPr>
              <w:rPr>
                <w:b/>
                <w:u w:val="single"/>
              </w:rPr>
            </w:pPr>
            <w:r>
              <w:rPr>
                <w:b/>
                <w:u w:val="single"/>
              </w:rPr>
              <w:t>CRIMINAL JUSTICE IMPACT</w:t>
            </w:r>
          </w:p>
          <w:p w:rsidR="0017725B" w:rsidRDefault="00333ED9" w:rsidP="00AD5BE9">
            <w:pPr>
              <w:rPr>
                <w:b/>
                <w:u w:val="single"/>
              </w:rPr>
            </w:pPr>
          </w:p>
          <w:p w:rsidR="00DC1824" w:rsidRPr="00DC1824" w:rsidRDefault="00333ED9" w:rsidP="00AD5BE9">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333ED9" w:rsidP="00AD5BE9">
            <w:pPr>
              <w:rPr>
                <w:b/>
                <w:u w:val="single"/>
              </w:rPr>
            </w:pPr>
          </w:p>
        </w:tc>
      </w:tr>
      <w:tr w:rsidR="00B569C7" w:rsidTr="00345119">
        <w:tc>
          <w:tcPr>
            <w:tcW w:w="9576" w:type="dxa"/>
          </w:tcPr>
          <w:p w:rsidR="008423E4" w:rsidRPr="00A8133F" w:rsidRDefault="00333ED9" w:rsidP="00AD5BE9">
            <w:pPr>
              <w:rPr>
                <w:b/>
              </w:rPr>
            </w:pPr>
            <w:r w:rsidRPr="009C1E9A">
              <w:rPr>
                <w:b/>
                <w:u w:val="single"/>
              </w:rPr>
              <w:t>RULEMAKING AUTHORITY</w:t>
            </w:r>
            <w:r>
              <w:rPr>
                <w:b/>
              </w:rPr>
              <w:t xml:space="preserve"> </w:t>
            </w:r>
          </w:p>
          <w:p w:rsidR="008423E4" w:rsidRDefault="00333ED9" w:rsidP="00AD5BE9"/>
          <w:p w:rsidR="00DC1824" w:rsidRDefault="00333ED9" w:rsidP="00AD5BE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33ED9" w:rsidP="00AD5BE9">
            <w:pPr>
              <w:rPr>
                <w:b/>
              </w:rPr>
            </w:pPr>
          </w:p>
        </w:tc>
      </w:tr>
      <w:tr w:rsidR="00B569C7" w:rsidTr="00345119">
        <w:tc>
          <w:tcPr>
            <w:tcW w:w="9576" w:type="dxa"/>
          </w:tcPr>
          <w:p w:rsidR="008423E4" w:rsidRPr="00A8133F" w:rsidRDefault="00333ED9" w:rsidP="00AD5BE9">
            <w:pPr>
              <w:rPr>
                <w:b/>
              </w:rPr>
            </w:pPr>
            <w:r w:rsidRPr="009C1E9A">
              <w:rPr>
                <w:b/>
                <w:u w:val="single"/>
              </w:rPr>
              <w:t>ANALYSIS</w:t>
            </w:r>
            <w:r>
              <w:rPr>
                <w:b/>
              </w:rPr>
              <w:t xml:space="preserve"> </w:t>
            </w:r>
          </w:p>
          <w:p w:rsidR="008423E4" w:rsidRDefault="00333ED9" w:rsidP="00AD5BE9"/>
          <w:p w:rsidR="0010713B" w:rsidRDefault="00333ED9" w:rsidP="00AD5BE9">
            <w:pPr>
              <w:pStyle w:val="Header"/>
              <w:jc w:val="both"/>
            </w:pPr>
            <w:r>
              <w:t xml:space="preserve">H.B. 2348 amends the Labor Code to prohibit an employer </w:t>
            </w:r>
            <w:r>
              <w:t>from</w:t>
            </w:r>
            <w:r>
              <w:t xml:space="preserve"> terminating or suspending </w:t>
            </w:r>
            <w:r w:rsidRPr="00997FF5">
              <w:t>the employment of, or in any other manner discriminat</w:t>
            </w:r>
            <w:r>
              <w:t>ing</w:t>
            </w:r>
            <w:r w:rsidRPr="00997FF5">
              <w:t xml:space="preserve"> against, an employee who is a volunteer emergency responder and is absent from or late to the employee's employm</w:t>
            </w:r>
            <w:r w:rsidRPr="00997FF5">
              <w:t>ent because the employee is responding to an emergency as a volunteer emergency responder.</w:t>
            </w:r>
            <w:r>
              <w:t xml:space="preserve"> The bill </w:t>
            </w:r>
            <w:r>
              <w:t>sets the</w:t>
            </w:r>
            <w:r>
              <w:t xml:space="preserve"> </w:t>
            </w:r>
            <w:r>
              <w:t xml:space="preserve">maximum number of absences in a calendar year for </w:t>
            </w:r>
            <w:r>
              <w:t>such</w:t>
            </w:r>
            <w:r>
              <w:t xml:space="preserve"> </w:t>
            </w:r>
            <w:r w:rsidRPr="00997FF5">
              <w:t xml:space="preserve">an employee </w:t>
            </w:r>
            <w:r>
              <w:t>at</w:t>
            </w:r>
            <w:r w:rsidRPr="00997FF5">
              <w:t xml:space="preserve"> 14 days unless </w:t>
            </w:r>
            <w:r>
              <w:t>the</w:t>
            </w:r>
            <w:r w:rsidRPr="00997FF5">
              <w:t xml:space="preserve"> absence is approved by the employer.</w:t>
            </w:r>
            <w:r>
              <w:t xml:space="preserve"> </w:t>
            </w:r>
          </w:p>
          <w:p w:rsidR="0010713B" w:rsidRDefault="00333ED9" w:rsidP="00AD5BE9">
            <w:pPr>
              <w:pStyle w:val="Header"/>
              <w:jc w:val="both"/>
            </w:pPr>
          </w:p>
          <w:p w:rsidR="008423E4" w:rsidRDefault="00333ED9" w:rsidP="00AD5BE9">
            <w:pPr>
              <w:pStyle w:val="Header"/>
              <w:jc w:val="both"/>
            </w:pPr>
            <w:r>
              <w:t xml:space="preserve">H.B. 2348 </w:t>
            </w:r>
            <w:r>
              <w:t xml:space="preserve">requires </w:t>
            </w:r>
            <w:r>
              <w:t xml:space="preserve">the </w:t>
            </w:r>
            <w:r>
              <w:t xml:space="preserve">employee to make a reasonable effort to notify </w:t>
            </w:r>
            <w:r>
              <w:t xml:space="preserve">an </w:t>
            </w:r>
            <w:r>
              <w:t>employer that the employee may be absent or late and</w:t>
            </w:r>
            <w:r>
              <w:t xml:space="preserve"> to submit written verification of participation in an emergency that meets certain requirements</w:t>
            </w:r>
            <w:r>
              <w:t>,</w:t>
            </w:r>
            <w:r>
              <w:t xml:space="preserve"> if the employee is unable</w:t>
            </w:r>
            <w:r>
              <w:t xml:space="preserve"> to</w:t>
            </w:r>
            <w:r>
              <w:t xml:space="preserve"> </w:t>
            </w:r>
            <w:r>
              <w:t>notify the employer</w:t>
            </w:r>
            <w:r>
              <w:t xml:space="preserve"> due</w:t>
            </w:r>
            <w:r>
              <w:t xml:space="preserve"> to the extreme circumstances of the emergency or inability to contact the employer.</w:t>
            </w:r>
            <w:r>
              <w:t xml:space="preserve"> </w:t>
            </w:r>
            <w:r>
              <w:t xml:space="preserve">The bill authorizes an employer to reduce </w:t>
            </w:r>
            <w:r w:rsidRPr="00997FF5">
              <w:t xml:space="preserve">the wages otherwise owed to the employee for any pay period </w:t>
            </w:r>
            <w:r>
              <w:t>due to the employee's</w:t>
            </w:r>
            <w:r w:rsidRPr="00997FF5">
              <w:t xml:space="preserve"> time off for an </w:t>
            </w:r>
            <w:r>
              <w:t>authorized absence</w:t>
            </w:r>
            <w:r>
              <w:t xml:space="preserve"> or</w:t>
            </w:r>
            <w:r>
              <w:t xml:space="preserve"> </w:t>
            </w:r>
            <w:r>
              <w:t xml:space="preserve">to </w:t>
            </w:r>
            <w:r>
              <w:t>requir</w:t>
            </w:r>
            <w:r>
              <w:t xml:space="preserve">e </w:t>
            </w:r>
            <w:r>
              <w:t>the</w:t>
            </w:r>
            <w:r w:rsidRPr="00997FF5">
              <w:t xml:space="preserve"> employee to use existing vacation leave time, personal leave time, or compensatory leave time for </w:t>
            </w:r>
            <w:r>
              <w:t>the</w:t>
            </w:r>
            <w:r>
              <w:t xml:space="preserve"> absence</w:t>
            </w:r>
            <w:r w:rsidRPr="00997FF5">
              <w:t>, except as otherwise provided by a collective bargaining agreement.</w:t>
            </w:r>
            <w:r>
              <w:t xml:space="preserve"> The bill expressly does not affect an employee's right to wages or leave</w:t>
            </w:r>
            <w:r>
              <w:t xml:space="preserve"> time under </w:t>
            </w:r>
            <w:r>
              <w:t>statutory</w:t>
            </w:r>
            <w:r>
              <w:t xml:space="preserve"> </w:t>
            </w:r>
            <w:r>
              <w:t xml:space="preserve">provisions relating to leave for </w:t>
            </w:r>
            <w:r w:rsidRPr="00D770D3">
              <w:t>volunteer firefighters and emergency medical services volunteers</w:t>
            </w:r>
            <w:r>
              <w:t xml:space="preserve">. </w:t>
            </w:r>
          </w:p>
          <w:p w:rsidR="00E66D32" w:rsidRPr="00E05DA0" w:rsidRDefault="00333ED9" w:rsidP="00AD5BE9">
            <w:pPr>
              <w:pStyle w:val="Header"/>
              <w:jc w:val="both"/>
              <w:rPr>
                <w:sz w:val="20"/>
              </w:rPr>
            </w:pPr>
          </w:p>
          <w:p w:rsidR="00E66D32" w:rsidRDefault="00333ED9" w:rsidP="00AD5BE9">
            <w:pPr>
              <w:pStyle w:val="Header"/>
              <w:jc w:val="both"/>
            </w:pPr>
            <w:r>
              <w:t xml:space="preserve">H.B. 2348 entitles an employee whose employment is suspended or terminated in violation of the bill's provisions to reinstatement to </w:t>
            </w:r>
            <w:r>
              <w:t>the employee's former position or a</w:t>
            </w:r>
            <w:r>
              <w:t xml:space="preserve"> comparable</w:t>
            </w:r>
            <w:r>
              <w:t xml:space="preserve"> position in terms of conditions of employment, compensation for wages lost during the period of suspension or termination, and reinstatement of any fringe benefits and seniority rights lost because of the susp</w:t>
            </w:r>
            <w:r>
              <w:t>ension or termination. The bill authorize</w:t>
            </w:r>
            <w:r>
              <w:t>s</w:t>
            </w:r>
            <w:r>
              <w:t xml:space="preserve"> an employee whose employer violate</w:t>
            </w:r>
            <w:r>
              <w:t>s</w:t>
            </w:r>
            <w:r>
              <w:t xml:space="preserve"> the bill's provisions </w:t>
            </w:r>
            <w:r>
              <w:t xml:space="preserve">to bring a civil action against the employer to enforce rights protected by the bill's provisions and requires such an action to be brought in the </w:t>
            </w:r>
            <w:r w:rsidRPr="00DC1824">
              <w:t>county i</w:t>
            </w:r>
            <w:r w:rsidRPr="00DC1824">
              <w:t>n which the place of employment is located not later than the first anniversary of the date of the violation.</w:t>
            </w:r>
            <w:r>
              <w:t xml:space="preserve"> </w:t>
            </w:r>
            <w:r>
              <w:t xml:space="preserve"> </w:t>
            </w:r>
          </w:p>
          <w:p w:rsidR="008423E4" w:rsidRPr="00835628" w:rsidRDefault="00333ED9" w:rsidP="00AD5BE9">
            <w:pPr>
              <w:rPr>
                <w:b/>
              </w:rPr>
            </w:pPr>
          </w:p>
        </w:tc>
      </w:tr>
      <w:tr w:rsidR="00B569C7" w:rsidTr="00345119">
        <w:tc>
          <w:tcPr>
            <w:tcW w:w="9576" w:type="dxa"/>
          </w:tcPr>
          <w:p w:rsidR="008423E4" w:rsidRPr="00A8133F" w:rsidRDefault="00333ED9" w:rsidP="00AD5BE9">
            <w:pPr>
              <w:rPr>
                <w:b/>
              </w:rPr>
            </w:pPr>
            <w:r w:rsidRPr="009C1E9A">
              <w:rPr>
                <w:b/>
                <w:u w:val="single"/>
              </w:rPr>
              <w:t>EFFECTIVE DATE</w:t>
            </w:r>
            <w:r>
              <w:rPr>
                <w:b/>
              </w:rPr>
              <w:t xml:space="preserve"> </w:t>
            </w:r>
          </w:p>
          <w:p w:rsidR="008423E4" w:rsidRDefault="00333ED9" w:rsidP="00AD5BE9"/>
          <w:p w:rsidR="008423E4" w:rsidRPr="003624F2" w:rsidRDefault="00333ED9" w:rsidP="00AD5BE9">
            <w:pPr>
              <w:pStyle w:val="Header"/>
              <w:tabs>
                <w:tab w:val="clear" w:pos="4320"/>
                <w:tab w:val="clear" w:pos="8640"/>
              </w:tabs>
              <w:jc w:val="both"/>
            </w:pPr>
            <w:r>
              <w:t>September 1, 2019.</w:t>
            </w:r>
          </w:p>
          <w:p w:rsidR="008423E4" w:rsidRPr="00233FDB" w:rsidRDefault="00333ED9" w:rsidP="00AD5BE9">
            <w:pPr>
              <w:rPr>
                <w:b/>
              </w:rPr>
            </w:pPr>
          </w:p>
        </w:tc>
      </w:tr>
    </w:tbl>
    <w:p w:rsidR="008423E4" w:rsidRPr="00BE0E75" w:rsidRDefault="00333ED9" w:rsidP="008423E4">
      <w:pPr>
        <w:spacing w:line="480" w:lineRule="auto"/>
        <w:jc w:val="both"/>
        <w:rPr>
          <w:rFonts w:ascii="Arial" w:hAnsi="Arial"/>
          <w:sz w:val="16"/>
          <w:szCs w:val="16"/>
        </w:rPr>
      </w:pPr>
    </w:p>
    <w:p w:rsidR="004108C3" w:rsidRPr="008423E4" w:rsidRDefault="00333ED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3ED9">
      <w:r>
        <w:separator/>
      </w:r>
    </w:p>
  </w:endnote>
  <w:endnote w:type="continuationSeparator" w:id="0">
    <w:p w:rsidR="00000000" w:rsidRDefault="003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3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569C7" w:rsidTr="009C1E9A">
      <w:trPr>
        <w:cantSplit/>
      </w:trPr>
      <w:tc>
        <w:tcPr>
          <w:tcW w:w="0" w:type="pct"/>
        </w:tcPr>
        <w:p w:rsidR="00137D90" w:rsidRDefault="00333ED9" w:rsidP="009C1E9A">
          <w:pPr>
            <w:pStyle w:val="Footer"/>
            <w:tabs>
              <w:tab w:val="clear" w:pos="8640"/>
              <w:tab w:val="right" w:pos="9360"/>
            </w:tabs>
          </w:pPr>
        </w:p>
      </w:tc>
      <w:tc>
        <w:tcPr>
          <w:tcW w:w="2395" w:type="pct"/>
        </w:tcPr>
        <w:p w:rsidR="00137D90" w:rsidRDefault="00333ED9" w:rsidP="009C1E9A">
          <w:pPr>
            <w:pStyle w:val="Footer"/>
            <w:tabs>
              <w:tab w:val="clear" w:pos="8640"/>
              <w:tab w:val="right" w:pos="9360"/>
            </w:tabs>
          </w:pPr>
        </w:p>
        <w:p w:rsidR="001A4310" w:rsidRDefault="00333ED9" w:rsidP="009C1E9A">
          <w:pPr>
            <w:pStyle w:val="Footer"/>
            <w:tabs>
              <w:tab w:val="clear" w:pos="8640"/>
              <w:tab w:val="right" w:pos="9360"/>
            </w:tabs>
          </w:pPr>
        </w:p>
        <w:p w:rsidR="00137D90" w:rsidRDefault="00333ED9" w:rsidP="009C1E9A">
          <w:pPr>
            <w:pStyle w:val="Footer"/>
            <w:tabs>
              <w:tab w:val="clear" w:pos="8640"/>
              <w:tab w:val="right" w:pos="9360"/>
            </w:tabs>
          </w:pPr>
        </w:p>
      </w:tc>
      <w:tc>
        <w:tcPr>
          <w:tcW w:w="2453" w:type="pct"/>
        </w:tcPr>
        <w:p w:rsidR="00137D90" w:rsidRDefault="00333ED9" w:rsidP="009C1E9A">
          <w:pPr>
            <w:pStyle w:val="Footer"/>
            <w:tabs>
              <w:tab w:val="clear" w:pos="8640"/>
              <w:tab w:val="right" w:pos="9360"/>
            </w:tabs>
            <w:jc w:val="right"/>
          </w:pPr>
        </w:p>
      </w:tc>
    </w:tr>
    <w:tr w:rsidR="00B569C7" w:rsidTr="009C1E9A">
      <w:trPr>
        <w:cantSplit/>
      </w:trPr>
      <w:tc>
        <w:tcPr>
          <w:tcW w:w="0" w:type="pct"/>
        </w:tcPr>
        <w:p w:rsidR="00EC379B" w:rsidRDefault="00333ED9" w:rsidP="009C1E9A">
          <w:pPr>
            <w:pStyle w:val="Footer"/>
            <w:tabs>
              <w:tab w:val="clear" w:pos="8640"/>
              <w:tab w:val="right" w:pos="9360"/>
            </w:tabs>
          </w:pPr>
        </w:p>
      </w:tc>
      <w:tc>
        <w:tcPr>
          <w:tcW w:w="2395" w:type="pct"/>
        </w:tcPr>
        <w:p w:rsidR="00EC379B" w:rsidRPr="009C1E9A" w:rsidRDefault="00333ED9" w:rsidP="009C1E9A">
          <w:pPr>
            <w:pStyle w:val="Footer"/>
            <w:tabs>
              <w:tab w:val="clear" w:pos="8640"/>
              <w:tab w:val="right" w:pos="9360"/>
            </w:tabs>
            <w:rPr>
              <w:rFonts w:ascii="Shruti" w:hAnsi="Shruti"/>
              <w:sz w:val="22"/>
            </w:rPr>
          </w:pPr>
          <w:r>
            <w:rPr>
              <w:rFonts w:ascii="Shruti" w:hAnsi="Shruti"/>
              <w:sz w:val="22"/>
            </w:rPr>
            <w:t>86R 21523</w:t>
          </w:r>
        </w:p>
      </w:tc>
      <w:tc>
        <w:tcPr>
          <w:tcW w:w="2453" w:type="pct"/>
        </w:tcPr>
        <w:p w:rsidR="00EC379B" w:rsidRDefault="00333ED9" w:rsidP="009C1E9A">
          <w:pPr>
            <w:pStyle w:val="Footer"/>
            <w:tabs>
              <w:tab w:val="clear" w:pos="8640"/>
              <w:tab w:val="right" w:pos="9360"/>
            </w:tabs>
            <w:jc w:val="right"/>
          </w:pPr>
          <w:r>
            <w:fldChar w:fldCharType="begin"/>
          </w:r>
          <w:r>
            <w:instrText xml:space="preserve"> DOCPROPERTY  OTID  \* MERGEFORMAT </w:instrText>
          </w:r>
          <w:r>
            <w:fldChar w:fldCharType="separate"/>
          </w:r>
          <w:r>
            <w:t>19.81.929</w:t>
          </w:r>
          <w:r>
            <w:fldChar w:fldCharType="end"/>
          </w:r>
        </w:p>
      </w:tc>
    </w:tr>
    <w:tr w:rsidR="00B569C7" w:rsidTr="009C1E9A">
      <w:trPr>
        <w:cantSplit/>
      </w:trPr>
      <w:tc>
        <w:tcPr>
          <w:tcW w:w="0" w:type="pct"/>
        </w:tcPr>
        <w:p w:rsidR="00EC379B" w:rsidRDefault="00333ED9" w:rsidP="009C1E9A">
          <w:pPr>
            <w:pStyle w:val="Footer"/>
            <w:tabs>
              <w:tab w:val="clear" w:pos="4320"/>
              <w:tab w:val="clear" w:pos="8640"/>
              <w:tab w:val="left" w:pos="2865"/>
            </w:tabs>
          </w:pPr>
        </w:p>
      </w:tc>
      <w:tc>
        <w:tcPr>
          <w:tcW w:w="2395" w:type="pct"/>
        </w:tcPr>
        <w:p w:rsidR="00EC379B" w:rsidRPr="009C1E9A" w:rsidRDefault="00333ED9" w:rsidP="009C1E9A">
          <w:pPr>
            <w:pStyle w:val="Footer"/>
            <w:tabs>
              <w:tab w:val="clear" w:pos="4320"/>
              <w:tab w:val="clear" w:pos="8640"/>
              <w:tab w:val="left" w:pos="2865"/>
            </w:tabs>
            <w:rPr>
              <w:rFonts w:ascii="Shruti" w:hAnsi="Shruti"/>
              <w:sz w:val="22"/>
            </w:rPr>
          </w:pPr>
        </w:p>
      </w:tc>
      <w:tc>
        <w:tcPr>
          <w:tcW w:w="2453" w:type="pct"/>
        </w:tcPr>
        <w:p w:rsidR="00EC379B" w:rsidRDefault="00333ED9" w:rsidP="006D504F">
          <w:pPr>
            <w:pStyle w:val="Footer"/>
            <w:rPr>
              <w:rStyle w:val="PageNumber"/>
            </w:rPr>
          </w:pPr>
        </w:p>
        <w:p w:rsidR="00EC379B" w:rsidRDefault="00333ED9" w:rsidP="009C1E9A">
          <w:pPr>
            <w:pStyle w:val="Footer"/>
            <w:tabs>
              <w:tab w:val="clear" w:pos="8640"/>
              <w:tab w:val="right" w:pos="9360"/>
            </w:tabs>
            <w:jc w:val="right"/>
          </w:pPr>
        </w:p>
      </w:tc>
    </w:tr>
    <w:tr w:rsidR="00B569C7" w:rsidTr="009C1E9A">
      <w:trPr>
        <w:cantSplit/>
        <w:trHeight w:val="323"/>
      </w:trPr>
      <w:tc>
        <w:tcPr>
          <w:tcW w:w="0" w:type="pct"/>
          <w:gridSpan w:val="3"/>
        </w:tcPr>
        <w:p w:rsidR="00EC379B" w:rsidRDefault="00333E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33ED9" w:rsidP="009C1E9A">
          <w:pPr>
            <w:pStyle w:val="Footer"/>
            <w:tabs>
              <w:tab w:val="clear" w:pos="8640"/>
              <w:tab w:val="right" w:pos="9360"/>
            </w:tabs>
            <w:jc w:val="center"/>
          </w:pPr>
        </w:p>
      </w:tc>
    </w:tr>
  </w:tbl>
  <w:p w:rsidR="00EC379B" w:rsidRPr="00FF6F72" w:rsidRDefault="00333ED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3ED9">
      <w:r>
        <w:separator/>
      </w:r>
    </w:p>
  </w:footnote>
  <w:footnote w:type="continuationSeparator" w:id="0">
    <w:p w:rsidR="00000000" w:rsidRDefault="0033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3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3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33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C7"/>
    <w:rsid w:val="00333ED9"/>
    <w:rsid w:val="00B5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E1ED5-C4BE-4EAA-A609-1DF46E54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C1824"/>
    <w:rPr>
      <w:sz w:val="16"/>
      <w:szCs w:val="16"/>
    </w:rPr>
  </w:style>
  <w:style w:type="paragraph" w:styleId="CommentText">
    <w:name w:val="annotation text"/>
    <w:basedOn w:val="Normal"/>
    <w:link w:val="CommentTextChar"/>
    <w:semiHidden/>
    <w:unhideWhenUsed/>
    <w:rsid w:val="00DC1824"/>
    <w:rPr>
      <w:sz w:val="20"/>
      <w:szCs w:val="20"/>
    </w:rPr>
  </w:style>
  <w:style w:type="character" w:customStyle="1" w:styleId="CommentTextChar">
    <w:name w:val="Comment Text Char"/>
    <w:basedOn w:val="DefaultParagraphFont"/>
    <w:link w:val="CommentText"/>
    <w:semiHidden/>
    <w:rsid w:val="00DC1824"/>
  </w:style>
  <w:style w:type="paragraph" w:styleId="CommentSubject">
    <w:name w:val="annotation subject"/>
    <w:basedOn w:val="CommentText"/>
    <w:next w:val="CommentText"/>
    <w:link w:val="CommentSubjectChar"/>
    <w:semiHidden/>
    <w:unhideWhenUsed/>
    <w:rsid w:val="00DC1824"/>
    <w:rPr>
      <w:b/>
      <w:bCs/>
    </w:rPr>
  </w:style>
  <w:style w:type="character" w:customStyle="1" w:styleId="CommentSubjectChar">
    <w:name w:val="Comment Subject Char"/>
    <w:basedOn w:val="CommentTextChar"/>
    <w:link w:val="CommentSubject"/>
    <w:semiHidden/>
    <w:rsid w:val="00DC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2617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 - HB02348 (Committee Report (Unamended))</vt:lpstr>
    </vt:vector>
  </TitlesOfParts>
  <Company>State of Texas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21523</dc:subject>
  <dc:creator>State of Texas</dc:creator>
  <dc:description>HB 2348 by King, Tracy O.-(H)Business &amp; Industry</dc:description>
  <cp:lastModifiedBy>Stacey Nicchio</cp:lastModifiedBy>
  <cp:revision>2</cp:revision>
  <cp:lastPrinted>2003-11-26T17:21:00Z</cp:lastPrinted>
  <dcterms:created xsi:type="dcterms:W3CDTF">2019-04-12T19:37:00Z</dcterms:created>
  <dcterms:modified xsi:type="dcterms:W3CDTF">2019-04-12T19:37:00Z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19.81.929</vt:lpwstr>
  </property>
</Properties>
</file>