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1902" w:rsidTr="00345119">
        <w:tc>
          <w:tcPr>
            <w:tcW w:w="9576" w:type="dxa"/>
            <w:noWrap/>
          </w:tcPr>
          <w:p w:rsidR="008423E4" w:rsidRPr="0022177D" w:rsidRDefault="00E557E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57E4" w:rsidP="008423E4">
      <w:pPr>
        <w:jc w:val="center"/>
      </w:pPr>
    </w:p>
    <w:p w:rsidR="008423E4" w:rsidRPr="00B31F0E" w:rsidRDefault="00E557E4" w:rsidP="008423E4"/>
    <w:p w:rsidR="008423E4" w:rsidRPr="00742794" w:rsidRDefault="00E557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1902" w:rsidTr="00345119">
        <w:tc>
          <w:tcPr>
            <w:tcW w:w="9576" w:type="dxa"/>
          </w:tcPr>
          <w:p w:rsidR="008423E4" w:rsidRPr="00861995" w:rsidRDefault="00E557E4" w:rsidP="00345119">
            <w:pPr>
              <w:jc w:val="right"/>
            </w:pPr>
            <w:r>
              <w:t>C.S.H.B. 2363</w:t>
            </w:r>
          </w:p>
        </w:tc>
      </w:tr>
      <w:tr w:rsidR="00D61902" w:rsidTr="00345119">
        <w:tc>
          <w:tcPr>
            <w:tcW w:w="9576" w:type="dxa"/>
          </w:tcPr>
          <w:p w:rsidR="008423E4" w:rsidRPr="00861995" w:rsidRDefault="00E557E4" w:rsidP="00EF6D8D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D61902" w:rsidTr="00345119">
        <w:tc>
          <w:tcPr>
            <w:tcW w:w="9576" w:type="dxa"/>
          </w:tcPr>
          <w:p w:rsidR="008423E4" w:rsidRPr="00861995" w:rsidRDefault="00E557E4" w:rsidP="00345119">
            <w:pPr>
              <w:jc w:val="right"/>
            </w:pPr>
            <w:r>
              <w:t>Human Services</w:t>
            </w:r>
          </w:p>
        </w:tc>
      </w:tr>
      <w:tr w:rsidR="00D61902" w:rsidTr="00345119">
        <w:tc>
          <w:tcPr>
            <w:tcW w:w="9576" w:type="dxa"/>
          </w:tcPr>
          <w:p w:rsidR="008423E4" w:rsidRDefault="00E557E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557E4" w:rsidP="008423E4">
      <w:pPr>
        <w:tabs>
          <w:tab w:val="right" w:pos="9360"/>
        </w:tabs>
      </w:pPr>
    </w:p>
    <w:p w:rsidR="008423E4" w:rsidRDefault="00E557E4" w:rsidP="008423E4"/>
    <w:p w:rsidR="008423E4" w:rsidRDefault="00E557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1902" w:rsidTr="00345119">
        <w:tc>
          <w:tcPr>
            <w:tcW w:w="9576" w:type="dxa"/>
          </w:tcPr>
          <w:p w:rsidR="008423E4" w:rsidRPr="00A8133F" w:rsidRDefault="00E557E4" w:rsidP="006B43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57E4" w:rsidP="006B43FA"/>
          <w:p w:rsidR="008423E4" w:rsidRDefault="00E557E4" w:rsidP="006B43FA">
            <w:pPr>
              <w:pStyle w:val="Header"/>
              <w:jc w:val="both"/>
            </w:pPr>
            <w:r>
              <w:t xml:space="preserve">Concerns have been raised that the </w:t>
            </w:r>
            <w:r w:rsidRPr="00061EE7">
              <w:t xml:space="preserve">minimum standards relating to safety and proper storage of firearms and ammunition in certain foster homes </w:t>
            </w:r>
            <w:r>
              <w:t xml:space="preserve">are too restrictive. It has been suggested that these restrictions could dissuade certain gun owners from serving as foster parents. </w:t>
            </w:r>
            <w:r>
              <w:t>C.S.</w:t>
            </w:r>
            <w:r>
              <w:t>H.B. 2363 se</w:t>
            </w:r>
            <w:r>
              <w:t>eks to address this issue by revising those minimum standards.</w:t>
            </w:r>
          </w:p>
          <w:p w:rsidR="00804800" w:rsidRPr="00E26B13" w:rsidRDefault="00E557E4" w:rsidP="006B43FA">
            <w:pPr>
              <w:pStyle w:val="Header"/>
              <w:jc w:val="both"/>
              <w:rPr>
                <w:b/>
              </w:rPr>
            </w:pPr>
          </w:p>
        </w:tc>
      </w:tr>
      <w:tr w:rsidR="00D61902" w:rsidTr="00345119">
        <w:tc>
          <w:tcPr>
            <w:tcW w:w="9576" w:type="dxa"/>
          </w:tcPr>
          <w:p w:rsidR="0017725B" w:rsidRDefault="00E557E4" w:rsidP="006B43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57E4" w:rsidP="006B43FA">
            <w:pPr>
              <w:rPr>
                <w:b/>
                <w:u w:val="single"/>
              </w:rPr>
            </w:pPr>
          </w:p>
          <w:p w:rsidR="004104C6" w:rsidRPr="004104C6" w:rsidRDefault="00E557E4" w:rsidP="006B43F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E557E4" w:rsidP="006B43FA">
            <w:pPr>
              <w:rPr>
                <w:b/>
                <w:u w:val="single"/>
              </w:rPr>
            </w:pPr>
          </w:p>
        </w:tc>
      </w:tr>
      <w:tr w:rsidR="00D61902" w:rsidTr="00345119">
        <w:tc>
          <w:tcPr>
            <w:tcW w:w="9576" w:type="dxa"/>
          </w:tcPr>
          <w:p w:rsidR="008423E4" w:rsidRPr="00A8133F" w:rsidRDefault="00E557E4" w:rsidP="006B43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57E4" w:rsidP="006B43FA"/>
          <w:p w:rsidR="004104C6" w:rsidRDefault="00E557E4" w:rsidP="006B4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E557E4" w:rsidP="006B43FA">
            <w:pPr>
              <w:rPr>
                <w:b/>
              </w:rPr>
            </w:pPr>
          </w:p>
        </w:tc>
      </w:tr>
      <w:tr w:rsidR="00D61902" w:rsidTr="00345119">
        <w:tc>
          <w:tcPr>
            <w:tcW w:w="9576" w:type="dxa"/>
          </w:tcPr>
          <w:p w:rsidR="008423E4" w:rsidRPr="00A8133F" w:rsidRDefault="00E557E4" w:rsidP="006B43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57E4" w:rsidP="006B43FA"/>
          <w:p w:rsidR="008423E4" w:rsidRDefault="00E557E4" w:rsidP="006B43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2363 amends the Human Resources Code </w:t>
            </w:r>
            <w:r>
              <w:t xml:space="preserve">to </w:t>
            </w:r>
            <w:r>
              <w:t xml:space="preserve">replace the </w:t>
            </w:r>
            <w:r>
              <w:t>requirement</w:t>
            </w:r>
            <w:r>
              <w:t xml:space="preserve"> that</w:t>
            </w:r>
            <w:r>
              <w:t xml:space="preserve"> the</w:t>
            </w:r>
            <w:r>
              <w:t xml:space="preserve"> minimum standard</w:t>
            </w:r>
            <w:r>
              <w:t>s</w:t>
            </w:r>
            <w:r>
              <w:t xml:space="preserve"> relating to safety and proper storage of firearms and ammunition</w:t>
            </w:r>
            <w:r>
              <w:t xml:space="preserve"> in certain foster homes</w:t>
            </w:r>
            <w:r>
              <w:t xml:space="preserve"> </w:t>
            </w:r>
            <w:r>
              <w:t>require</w:t>
            </w:r>
            <w:r>
              <w:t xml:space="preserve"> </w:t>
            </w:r>
            <w:r>
              <w:t xml:space="preserve">those </w:t>
            </w:r>
            <w:r>
              <w:t>items</w:t>
            </w:r>
            <w:r>
              <w:t xml:space="preserve"> to be stored separately</w:t>
            </w:r>
            <w:r>
              <w:t xml:space="preserve"> in locked locations</w:t>
            </w:r>
            <w:r>
              <w:t xml:space="preserve"> </w:t>
            </w:r>
            <w:r>
              <w:t xml:space="preserve">with </w:t>
            </w:r>
            <w:r>
              <w:t xml:space="preserve">a requirement for the </w:t>
            </w:r>
            <w:r>
              <w:t xml:space="preserve">minimum </w:t>
            </w:r>
            <w:r>
              <w:t xml:space="preserve">standards to allow </w:t>
            </w:r>
            <w:r>
              <w:t>those items</w:t>
            </w:r>
            <w:r>
              <w:t xml:space="preserve"> to be</w:t>
            </w:r>
            <w:r>
              <w:t xml:space="preserve"> stored together in the same locked location</w:t>
            </w:r>
            <w:r w:rsidRPr="00B55C13">
              <w:t>.</w:t>
            </w:r>
            <w:r>
              <w:t xml:space="preserve"> </w:t>
            </w:r>
          </w:p>
          <w:p w:rsidR="008423E4" w:rsidRPr="00835628" w:rsidRDefault="00E557E4" w:rsidP="006B43FA">
            <w:pPr>
              <w:rPr>
                <w:b/>
              </w:rPr>
            </w:pPr>
          </w:p>
        </w:tc>
      </w:tr>
      <w:tr w:rsidR="00D61902" w:rsidTr="00345119">
        <w:tc>
          <w:tcPr>
            <w:tcW w:w="9576" w:type="dxa"/>
          </w:tcPr>
          <w:p w:rsidR="008423E4" w:rsidRPr="00793BAC" w:rsidRDefault="00E557E4" w:rsidP="006B43FA">
            <w:pPr>
              <w:rPr>
                <w:b/>
              </w:rPr>
            </w:pPr>
            <w:r w:rsidRPr="00793BAC">
              <w:rPr>
                <w:b/>
                <w:u w:val="single"/>
              </w:rPr>
              <w:t>EFFECTIVE DATE</w:t>
            </w:r>
            <w:r w:rsidRPr="00793BAC">
              <w:rPr>
                <w:b/>
              </w:rPr>
              <w:t xml:space="preserve"> </w:t>
            </w:r>
          </w:p>
          <w:p w:rsidR="00804800" w:rsidRDefault="00E557E4" w:rsidP="006B43FA"/>
          <w:p w:rsidR="008423E4" w:rsidRDefault="00E557E4" w:rsidP="006B43FA">
            <w:r w:rsidRPr="00793BAC">
              <w:t xml:space="preserve">September 1, 2019. </w:t>
            </w:r>
          </w:p>
          <w:p w:rsidR="005D761C" w:rsidRPr="00793BAC" w:rsidRDefault="00E557E4" w:rsidP="006B43FA">
            <w:pPr>
              <w:rPr>
                <w:b/>
              </w:rPr>
            </w:pPr>
          </w:p>
        </w:tc>
      </w:tr>
      <w:tr w:rsidR="00D61902" w:rsidTr="00345119">
        <w:tc>
          <w:tcPr>
            <w:tcW w:w="9576" w:type="dxa"/>
          </w:tcPr>
          <w:p w:rsidR="00EF6D8D" w:rsidRDefault="00E557E4" w:rsidP="006B43F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D761C" w:rsidRDefault="00E557E4" w:rsidP="006B43FA">
            <w:pPr>
              <w:jc w:val="both"/>
            </w:pPr>
          </w:p>
          <w:p w:rsidR="005D761C" w:rsidRDefault="00E557E4" w:rsidP="006B43FA">
            <w:pPr>
              <w:jc w:val="both"/>
            </w:pPr>
            <w:r>
              <w:t>While C.</w:t>
            </w:r>
            <w:r>
              <w:t>S.H.B. 2363 may differ from the original in minor or nonsubstantive ways, the following summarizes the substantial differences between the introduced and committee substitute versions of the bill.</w:t>
            </w:r>
          </w:p>
          <w:p w:rsidR="005D761C" w:rsidRDefault="00E557E4" w:rsidP="006B43FA">
            <w:pPr>
              <w:jc w:val="both"/>
            </w:pPr>
          </w:p>
          <w:p w:rsidR="005D761C" w:rsidRDefault="00E557E4" w:rsidP="006B43FA">
            <w:pPr>
              <w:jc w:val="both"/>
            </w:pPr>
            <w:r>
              <w:t xml:space="preserve">The substitute does not include </w:t>
            </w:r>
            <w:r>
              <w:t xml:space="preserve">a requirement for </w:t>
            </w:r>
            <w:r>
              <w:t>the mini</w:t>
            </w:r>
            <w:r>
              <w:t xml:space="preserve">mum standards </w:t>
            </w:r>
            <w:r>
              <w:t>to allow</w:t>
            </w:r>
            <w:r>
              <w:t xml:space="preserve"> firearms to be stored in a locked location with a glass or other breakable front or enclosure </w:t>
            </w:r>
            <w:r>
              <w:t xml:space="preserve">without requiring the firearms to be secured with additional locks or other security mechanisms. </w:t>
            </w:r>
          </w:p>
          <w:p w:rsidR="005D761C" w:rsidRPr="005D761C" w:rsidRDefault="00E557E4" w:rsidP="006B43FA">
            <w:pPr>
              <w:jc w:val="both"/>
            </w:pPr>
          </w:p>
        </w:tc>
      </w:tr>
      <w:tr w:rsidR="00D61902" w:rsidTr="00345119">
        <w:tc>
          <w:tcPr>
            <w:tcW w:w="9576" w:type="dxa"/>
          </w:tcPr>
          <w:p w:rsidR="00EF6D8D" w:rsidRPr="00793BAC" w:rsidRDefault="00E557E4" w:rsidP="006B43FA">
            <w:pPr>
              <w:rPr>
                <w:b/>
                <w:u w:val="single"/>
              </w:rPr>
            </w:pPr>
          </w:p>
        </w:tc>
      </w:tr>
      <w:tr w:rsidR="00D61902" w:rsidTr="00345119">
        <w:tc>
          <w:tcPr>
            <w:tcW w:w="9576" w:type="dxa"/>
          </w:tcPr>
          <w:p w:rsidR="00EF6D8D" w:rsidRPr="00EF6D8D" w:rsidRDefault="00E557E4" w:rsidP="006B43FA">
            <w:pPr>
              <w:jc w:val="both"/>
            </w:pPr>
          </w:p>
        </w:tc>
      </w:tr>
    </w:tbl>
    <w:p w:rsidR="008423E4" w:rsidRPr="00BE0E75" w:rsidRDefault="00E557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57E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57E4">
      <w:r>
        <w:separator/>
      </w:r>
    </w:p>
  </w:endnote>
  <w:endnote w:type="continuationSeparator" w:id="0">
    <w:p w:rsidR="00000000" w:rsidRDefault="00E5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1902" w:rsidTr="009C1E9A">
      <w:trPr>
        <w:cantSplit/>
      </w:trPr>
      <w:tc>
        <w:tcPr>
          <w:tcW w:w="0" w:type="pct"/>
        </w:tcPr>
        <w:p w:rsidR="00137D90" w:rsidRDefault="00E557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57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57E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57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57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1902" w:rsidTr="009C1E9A">
      <w:trPr>
        <w:cantSplit/>
      </w:trPr>
      <w:tc>
        <w:tcPr>
          <w:tcW w:w="0" w:type="pct"/>
        </w:tcPr>
        <w:p w:rsidR="00EC379B" w:rsidRDefault="00E557E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57E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26279</w:t>
          </w:r>
        </w:p>
      </w:tc>
      <w:tc>
        <w:tcPr>
          <w:tcW w:w="2453" w:type="pct"/>
        </w:tcPr>
        <w:p w:rsidR="00EC379B" w:rsidRDefault="00E557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19.100.1035</w:t>
          </w:r>
          <w:r>
            <w:fldChar w:fldCharType="end"/>
          </w:r>
        </w:p>
      </w:tc>
    </w:tr>
    <w:tr w:rsidR="00D61902" w:rsidTr="009C1E9A">
      <w:trPr>
        <w:cantSplit/>
      </w:trPr>
      <w:tc>
        <w:tcPr>
          <w:tcW w:w="0" w:type="pct"/>
        </w:tcPr>
        <w:p w:rsidR="00EC379B" w:rsidRDefault="00E557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57E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23200</w:t>
          </w:r>
        </w:p>
      </w:tc>
      <w:tc>
        <w:tcPr>
          <w:tcW w:w="2453" w:type="pct"/>
        </w:tcPr>
        <w:p w:rsidR="00EC379B" w:rsidRDefault="00E557E4" w:rsidP="006D504F">
          <w:pPr>
            <w:pStyle w:val="Footer"/>
            <w:rPr>
              <w:rStyle w:val="PageNumber"/>
            </w:rPr>
          </w:pPr>
        </w:p>
        <w:p w:rsidR="00EC379B" w:rsidRDefault="00E557E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19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57E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57E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57E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5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57E4">
      <w:r>
        <w:separator/>
      </w:r>
    </w:p>
  </w:footnote>
  <w:footnote w:type="continuationSeparator" w:id="0">
    <w:p w:rsidR="00000000" w:rsidRDefault="00E5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5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5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5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2"/>
    <w:rsid w:val="00D61902"/>
    <w:rsid w:val="00E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0694F-890F-4AFE-9FDB-06F5B9CF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5C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5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5C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5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1588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HB02363 (Committee Report (Substituted))</vt:lpstr>
    </vt:vector>
  </TitlesOfParts>
  <Company>State of Texas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26279</dc:subject>
  <dc:creator>State of Texas</dc:creator>
  <dc:description>HB 2363 by Harris-(H)Human Services (Substitute Document Number: 86R 23200)</dc:description>
  <cp:lastModifiedBy>Scotty Wimberley</cp:lastModifiedBy>
  <cp:revision>2</cp:revision>
  <cp:lastPrinted>2003-11-26T17:21:00Z</cp:lastPrinted>
  <dcterms:created xsi:type="dcterms:W3CDTF">2019-04-15T19:03:00Z</dcterms:created>
  <dcterms:modified xsi:type="dcterms:W3CDTF">2019-04-15T19:03:00Z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19.100.1035</vt:lpwstr>
  </property>
</Properties>
</file>