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86BD2" w:rsidTr="00345119">
        <w:tc>
          <w:tcPr>
            <w:tcW w:w="9576" w:type="dxa"/>
            <w:noWrap/>
          </w:tcPr>
          <w:p w:rsidR="008423E4" w:rsidRPr="0022177D" w:rsidRDefault="00F95E75" w:rsidP="00345119">
            <w:pPr>
              <w:pStyle w:val="Heading1"/>
            </w:pPr>
            <w:bookmarkStart w:id="0" w:name="_GoBack"/>
            <w:bookmarkEnd w:id="0"/>
            <w:r w:rsidRPr="00631897">
              <w:t>BILL ANALYSIS</w:t>
            </w:r>
          </w:p>
        </w:tc>
      </w:tr>
    </w:tbl>
    <w:p w:rsidR="008423E4" w:rsidRPr="0022177D" w:rsidRDefault="00F95E75" w:rsidP="008423E4">
      <w:pPr>
        <w:jc w:val="center"/>
      </w:pPr>
    </w:p>
    <w:p w:rsidR="008423E4" w:rsidRPr="00B31F0E" w:rsidRDefault="00F95E75" w:rsidP="008423E4"/>
    <w:p w:rsidR="008423E4" w:rsidRPr="00742794" w:rsidRDefault="00F95E75" w:rsidP="008423E4">
      <w:pPr>
        <w:tabs>
          <w:tab w:val="right" w:pos="9360"/>
        </w:tabs>
      </w:pPr>
    </w:p>
    <w:tbl>
      <w:tblPr>
        <w:tblW w:w="0" w:type="auto"/>
        <w:tblLayout w:type="fixed"/>
        <w:tblLook w:val="01E0" w:firstRow="1" w:lastRow="1" w:firstColumn="1" w:lastColumn="1" w:noHBand="0" w:noVBand="0"/>
      </w:tblPr>
      <w:tblGrid>
        <w:gridCol w:w="9576"/>
      </w:tblGrid>
      <w:tr w:rsidR="00E86BD2" w:rsidTr="00345119">
        <w:tc>
          <w:tcPr>
            <w:tcW w:w="9576" w:type="dxa"/>
          </w:tcPr>
          <w:p w:rsidR="008423E4" w:rsidRPr="00861995" w:rsidRDefault="00F95E75" w:rsidP="00345119">
            <w:pPr>
              <w:jc w:val="right"/>
            </w:pPr>
            <w:r>
              <w:t>H.B. 2365</w:t>
            </w:r>
          </w:p>
        </w:tc>
      </w:tr>
      <w:tr w:rsidR="00E86BD2" w:rsidTr="00345119">
        <w:tc>
          <w:tcPr>
            <w:tcW w:w="9576" w:type="dxa"/>
          </w:tcPr>
          <w:p w:rsidR="008423E4" w:rsidRPr="00861995" w:rsidRDefault="00F95E75" w:rsidP="00075250">
            <w:pPr>
              <w:jc w:val="right"/>
            </w:pPr>
            <w:r>
              <w:t xml:space="preserve">By: </w:t>
            </w:r>
            <w:r>
              <w:t>Hunter</w:t>
            </w:r>
          </w:p>
        </w:tc>
      </w:tr>
      <w:tr w:rsidR="00E86BD2" w:rsidTr="00345119">
        <w:tc>
          <w:tcPr>
            <w:tcW w:w="9576" w:type="dxa"/>
          </w:tcPr>
          <w:p w:rsidR="008423E4" w:rsidRPr="00861995" w:rsidRDefault="00F95E75" w:rsidP="00345119">
            <w:pPr>
              <w:jc w:val="right"/>
            </w:pPr>
            <w:r>
              <w:t>House Administration</w:t>
            </w:r>
          </w:p>
        </w:tc>
      </w:tr>
      <w:tr w:rsidR="00E86BD2" w:rsidTr="00345119">
        <w:tc>
          <w:tcPr>
            <w:tcW w:w="9576" w:type="dxa"/>
          </w:tcPr>
          <w:p w:rsidR="008423E4" w:rsidRDefault="00F95E75" w:rsidP="00345119">
            <w:pPr>
              <w:jc w:val="right"/>
            </w:pPr>
            <w:r>
              <w:t>Committee Report (Unamended)</w:t>
            </w:r>
          </w:p>
        </w:tc>
      </w:tr>
    </w:tbl>
    <w:p w:rsidR="008423E4" w:rsidRDefault="00F95E75" w:rsidP="008423E4">
      <w:pPr>
        <w:tabs>
          <w:tab w:val="right" w:pos="9360"/>
        </w:tabs>
      </w:pPr>
    </w:p>
    <w:p w:rsidR="008423E4" w:rsidRDefault="00F95E75" w:rsidP="008423E4"/>
    <w:p w:rsidR="008423E4" w:rsidRDefault="00F95E75" w:rsidP="008423E4"/>
    <w:tbl>
      <w:tblPr>
        <w:tblW w:w="0" w:type="auto"/>
        <w:tblCellMar>
          <w:left w:w="115" w:type="dxa"/>
          <w:right w:w="115" w:type="dxa"/>
        </w:tblCellMar>
        <w:tblLook w:val="01E0" w:firstRow="1" w:lastRow="1" w:firstColumn="1" w:lastColumn="1" w:noHBand="0" w:noVBand="0"/>
      </w:tblPr>
      <w:tblGrid>
        <w:gridCol w:w="9576"/>
      </w:tblGrid>
      <w:tr w:rsidR="00E86BD2" w:rsidTr="00345119">
        <w:tc>
          <w:tcPr>
            <w:tcW w:w="9576" w:type="dxa"/>
          </w:tcPr>
          <w:p w:rsidR="008423E4" w:rsidRPr="00A8133F" w:rsidRDefault="00F95E75" w:rsidP="00B7512E">
            <w:pPr>
              <w:rPr>
                <w:b/>
              </w:rPr>
            </w:pPr>
            <w:r w:rsidRPr="009C1E9A">
              <w:rPr>
                <w:b/>
                <w:u w:val="single"/>
              </w:rPr>
              <w:t>BACKGROUND AND PURPOSE</w:t>
            </w:r>
            <w:r>
              <w:rPr>
                <w:b/>
              </w:rPr>
              <w:t xml:space="preserve"> </w:t>
            </w:r>
          </w:p>
          <w:p w:rsidR="008423E4" w:rsidRDefault="00F95E75" w:rsidP="00B7512E"/>
          <w:p w:rsidR="008423E4" w:rsidRDefault="00F95E75" w:rsidP="00B7512E">
            <w:pPr>
              <w:pStyle w:val="Header"/>
              <w:tabs>
                <w:tab w:val="clear" w:pos="4320"/>
                <w:tab w:val="clear" w:pos="8640"/>
              </w:tabs>
              <w:jc w:val="both"/>
            </w:pPr>
            <w:r>
              <w:t>Concerns have been raised regarding the transparency of the process through which a person must publish notice of the</w:t>
            </w:r>
            <w:r>
              <w:t>ir</w:t>
            </w:r>
            <w:r>
              <w:t xml:space="preserve"> intention to apply for the passage of </w:t>
            </w:r>
            <w:r>
              <w:t>certain local</w:t>
            </w:r>
            <w:r>
              <w:t xml:space="preserve"> law</w:t>
            </w:r>
            <w:r>
              <w:t>s</w:t>
            </w:r>
            <w:r>
              <w:t>. While the</w:t>
            </w:r>
            <w:r w:rsidRPr="000434B4">
              <w:t xml:space="preserve"> notice</w:t>
            </w:r>
            <w:r>
              <w:t xml:space="preserve"> includes the general purpose and substance of the intended law, it has been suggested that the inclusion of the name of the person paying for the publication would serve the public</w:t>
            </w:r>
            <w:r>
              <w:t xml:space="preserve"> in the interest of transparency</w:t>
            </w:r>
            <w:r w:rsidRPr="000434B4">
              <w:t>. H</w:t>
            </w:r>
            <w:r>
              <w:t>.</w:t>
            </w:r>
            <w:r w:rsidRPr="000434B4">
              <w:t>B</w:t>
            </w:r>
            <w:r>
              <w:t>.</w:t>
            </w:r>
            <w:r w:rsidRPr="000434B4">
              <w:t xml:space="preserve"> 2365 </w:t>
            </w:r>
            <w:r>
              <w:t>seeks to address this issue by providing for this transparency</w:t>
            </w:r>
            <w:r w:rsidRPr="000434B4">
              <w:t>.</w:t>
            </w:r>
          </w:p>
          <w:p w:rsidR="008423E4" w:rsidRPr="00E26B13" w:rsidRDefault="00F95E75" w:rsidP="00B7512E">
            <w:pPr>
              <w:rPr>
                <w:b/>
              </w:rPr>
            </w:pPr>
          </w:p>
        </w:tc>
      </w:tr>
      <w:tr w:rsidR="00E86BD2" w:rsidTr="00345119">
        <w:tc>
          <w:tcPr>
            <w:tcW w:w="9576" w:type="dxa"/>
          </w:tcPr>
          <w:p w:rsidR="0017725B" w:rsidRDefault="00F95E75" w:rsidP="00B7512E">
            <w:pPr>
              <w:rPr>
                <w:b/>
                <w:u w:val="single"/>
              </w:rPr>
            </w:pPr>
            <w:r>
              <w:rPr>
                <w:b/>
                <w:u w:val="single"/>
              </w:rPr>
              <w:t>CRIMINAL JUSTICE IMPACT</w:t>
            </w:r>
          </w:p>
          <w:p w:rsidR="0017725B" w:rsidRDefault="00F95E75" w:rsidP="00B7512E">
            <w:pPr>
              <w:rPr>
                <w:b/>
                <w:u w:val="single"/>
              </w:rPr>
            </w:pPr>
          </w:p>
          <w:p w:rsidR="00A56377" w:rsidRPr="00A56377" w:rsidRDefault="00F95E75" w:rsidP="00B7512E">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F95E75" w:rsidP="00B7512E">
            <w:pPr>
              <w:rPr>
                <w:b/>
                <w:u w:val="single"/>
              </w:rPr>
            </w:pPr>
          </w:p>
        </w:tc>
      </w:tr>
      <w:tr w:rsidR="00E86BD2" w:rsidTr="00345119">
        <w:tc>
          <w:tcPr>
            <w:tcW w:w="9576" w:type="dxa"/>
          </w:tcPr>
          <w:p w:rsidR="008423E4" w:rsidRPr="00A8133F" w:rsidRDefault="00F95E75" w:rsidP="00B7512E">
            <w:pPr>
              <w:rPr>
                <w:b/>
              </w:rPr>
            </w:pPr>
            <w:r w:rsidRPr="009C1E9A">
              <w:rPr>
                <w:b/>
                <w:u w:val="single"/>
              </w:rPr>
              <w:t>RULEMAKING AUTHORITY</w:t>
            </w:r>
            <w:r>
              <w:rPr>
                <w:b/>
              </w:rPr>
              <w:t xml:space="preserve"> </w:t>
            </w:r>
          </w:p>
          <w:p w:rsidR="008423E4" w:rsidRDefault="00F95E75" w:rsidP="00B7512E"/>
          <w:p w:rsidR="00A56377" w:rsidRDefault="00F95E75" w:rsidP="00B7512E">
            <w:pPr>
              <w:pStyle w:val="Header"/>
              <w:tabs>
                <w:tab w:val="clear" w:pos="4320"/>
                <w:tab w:val="clear" w:pos="8640"/>
              </w:tabs>
              <w:jc w:val="both"/>
            </w:pPr>
            <w:r>
              <w:t>It is the committee's opinion that this bill does not expressly grant any additi</w:t>
            </w:r>
            <w:r>
              <w:t>onal rulemaking authority to a state officer, department, agency, or institution.</w:t>
            </w:r>
          </w:p>
          <w:p w:rsidR="008423E4" w:rsidRPr="00E21FDC" w:rsidRDefault="00F95E75" w:rsidP="00B7512E">
            <w:pPr>
              <w:rPr>
                <w:b/>
              </w:rPr>
            </w:pPr>
          </w:p>
        </w:tc>
      </w:tr>
      <w:tr w:rsidR="00E86BD2" w:rsidTr="00345119">
        <w:tc>
          <w:tcPr>
            <w:tcW w:w="9576" w:type="dxa"/>
          </w:tcPr>
          <w:p w:rsidR="008423E4" w:rsidRPr="00A8133F" w:rsidRDefault="00F95E75" w:rsidP="00B7512E">
            <w:pPr>
              <w:rPr>
                <w:b/>
              </w:rPr>
            </w:pPr>
            <w:r w:rsidRPr="009C1E9A">
              <w:rPr>
                <w:b/>
                <w:u w:val="single"/>
              </w:rPr>
              <w:t>ANALYSIS</w:t>
            </w:r>
            <w:r>
              <w:rPr>
                <w:b/>
              </w:rPr>
              <w:t xml:space="preserve"> </w:t>
            </w:r>
          </w:p>
          <w:p w:rsidR="008423E4" w:rsidRDefault="00F95E75" w:rsidP="00B7512E"/>
          <w:p w:rsidR="008423E4" w:rsidRPr="009C3F92" w:rsidRDefault="00F95E75" w:rsidP="00B7512E">
            <w:pPr>
              <w:pStyle w:val="Header"/>
              <w:tabs>
                <w:tab w:val="clear" w:pos="4320"/>
                <w:tab w:val="clear" w:pos="8640"/>
              </w:tabs>
              <w:jc w:val="both"/>
            </w:pPr>
            <w:r>
              <w:t>H.B. 2365 amends the Government Code</w:t>
            </w:r>
            <w:r>
              <w:t xml:space="preserve"> to </w:t>
            </w:r>
            <w:r>
              <w:t xml:space="preserve">require </w:t>
            </w:r>
            <w:r>
              <w:t xml:space="preserve">a notice of intent </w:t>
            </w:r>
            <w:r>
              <w:t>regarding</w:t>
            </w:r>
            <w:r>
              <w:t xml:space="preserve"> appl</w:t>
            </w:r>
            <w:r>
              <w:t>ication</w:t>
            </w:r>
            <w:r>
              <w:t xml:space="preserve"> for the passage of a local or special law</w:t>
            </w:r>
            <w:r>
              <w:t>,</w:t>
            </w:r>
            <w:r>
              <w:t xml:space="preserve"> </w:t>
            </w:r>
            <w:r>
              <w:t>and</w:t>
            </w:r>
            <w:r>
              <w:t xml:space="preserve"> a notice</w:t>
            </w:r>
            <w:r>
              <w:t xml:space="preserve"> of intent </w:t>
            </w:r>
            <w:r>
              <w:t>regarding</w:t>
            </w:r>
            <w:r>
              <w:t xml:space="preserve"> appl</w:t>
            </w:r>
            <w:r>
              <w:t>ication</w:t>
            </w:r>
            <w:r>
              <w:t xml:space="preserve"> for the passage of a law establishing or adding territory to a </w:t>
            </w:r>
            <w:r>
              <w:t>municipal management district</w:t>
            </w:r>
            <w:r>
              <w:t xml:space="preserve">, to include </w:t>
            </w:r>
            <w:r w:rsidRPr="00294AF3">
              <w:t xml:space="preserve">the name of the person paying for the </w:t>
            </w:r>
            <w:r>
              <w:t xml:space="preserve">notice </w:t>
            </w:r>
            <w:r w:rsidRPr="00294AF3">
              <w:t>publication</w:t>
            </w:r>
            <w:r>
              <w:t xml:space="preserve"> </w:t>
            </w:r>
            <w:r>
              <w:t>for the notice to be considered sufficient.</w:t>
            </w:r>
          </w:p>
          <w:p w:rsidR="008423E4" w:rsidRPr="00835628" w:rsidRDefault="00F95E75" w:rsidP="00B7512E">
            <w:pPr>
              <w:rPr>
                <w:b/>
              </w:rPr>
            </w:pPr>
          </w:p>
        </w:tc>
      </w:tr>
      <w:tr w:rsidR="00E86BD2" w:rsidTr="00345119">
        <w:tc>
          <w:tcPr>
            <w:tcW w:w="9576" w:type="dxa"/>
          </w:tcPr>
          <w:p w:rsidR="008423E4" w:rsidRPr="00A8133F" w:rsidRDefault="00F95E75" w:rsidP="00B7512E">
            <w:pPr>
              <w:rPr>
                <w:b/>
              </w:rPr>
            </w:pPr>
            <w:r w:rsidRPr="009C1E9A">
              <w:rPr>
                <w:b/>
                <w:u w:val="single"/>
              </w:rPr>
              <w:t>EFFECTIVE DATE</w:t>
            </w:r>
            <w:r>
              <w:rPr>
                <w:b/>
              </w:rPr>
              <w:t xml:space="preserve"> </w:t>
            </w:r>
          </w:p>
          <w:p w:rsidR="008423E4" w:rsidRDefault="00F95E75" w:rsidP="00B7512E"/>
          <w:p w:rsidR="008423E4" w:rsidRPr="003624F2" w:rsidRDefault="00F95E75" w:rsidP="00B7512E">
            <w:pPr>
              <w:pStyle w:val="Header"/>
              <w:tabs>
                <w:tab w:val="clear" w:pos="4320"/>
                <w:tab w:val="clear" w:pos="8640"/>
              </w:tabs>
              <w:jc w:val="both"/>
            </w:pPr>
            <w:r>
              <w:t>September</w:t>
            </w:r>
            <w:r>
              <w:t xml:space="preserve"> 1, 2019.</w:t>
            </w:r>
          </w:p>
          <w:p w:rsidR="008423E4" w:rsidRPr="00233FDB" w:rsidRDefault="00F95E75" w:rsidP="00B7512E">
            <w:pPr>
              <w:rPr>
                <w:b/>
              </w:rPr>
            </w:pPr>
          </w:p>
        </w:tc>
      </w:tr>
    </w:tbl>
    <w:p w:rsidR="008423E4" w:rsidRPr="00BE0E75" w:rsidRDefault="00F95E75" w:rsidP="008423E4">
      <w:pPr>
        <w:spacing w:line="480" w:lineRule="auto"/>
        <w:jc w:val="both"/>
        <w:rPr>
          <w:rFonts w:ascii="Arial" w:hAnsi="Arial"/>
          <w:sz w:val="16"/>
          <w:szCs w:val="16"/>
        </w:rPr>
      </w:pPr>
    </w:p>
    <w:p w:rsidR="004108C3" w:rsidRPr="008423E4" w:rsidRDefault="00F95E7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5E75">
      <w:r>
        <w:separator/>
      </w:r>
    </w:p>
  </w:endnote>
  <w:endnote w:type="continuationSeparator" w:id="0">
    <w:p w:rsidR="00000000" w:rsidRDefault="00F9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5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86BD2" w:rsidTr="009C1E9A">
      <w:trPr>
        <w:cantSplit/>
      </w:trPr>
      <w:tc>
        <w:tcPr>
          <w:tcW w:w="0" w:type="pct"/>
        </w:tcPr>
        <w:p w:rsidR="00137D90" w:rsidRDefault="00F95E75" w:rsidP="009C1E9A">
          <w:pPr>
            <w:pStyle w:val="Footer"/>
            <w:tabs>
              <w:tab w:val="clear" w:pos="8640"/>
              <w:tab w:val="right" w:pos="9360"/>
            </w:tabs>
          </w:pPr>
        </w:p>
      </w:tc>
      <w:tc>
        <w:tcPr>
          <w:tcW w:w="2395" w:type="pct"/>
        </w:tcPr>
        <w:p w:rsidR="00137D90" w:rsidRDefault="00F95E75" w:rsidP="009C1E9A">
          <w:pPr>
            <w:pStyle w:val="Footer"/>
            <w:tabs>
              <w:tab w:val="clear" w:pos="8640"/>
              <w:tab w:val="right" w:pos="9360"/>
            </w:tabs>
          </w:pPr>
        </w:p>
        <w:p w:rsidR="001A4310" w:rsidRDefault="00F95E75" w:rsidP="009C1E9A">
          <w:pPr>
            <w:pStyle w:val="Footer"/>
            <w:tabs>
              <w:tab w:val="clear" w:pos="8640"/>
              <w:tab w:val="right" w:pos="9360"/>
            </w:tabs>
          </w:pPr>
        </w:p>
        <w:p w:rsidR="00137D90" w:rsidRDefault="00F95E75" w:rsidP="009C1E9A">
          <w:pPr>
            <w:pStyle w:val="Footer"/>
            <w:tabs>
              <w:tab w:val="clear" w:pos="8640"/>
              <w:tab w:val="right" w:pos="9360"/>
            </w:tabs>
          </w:pPr>
        </w:p>
      </w:tc>
      <w:tc>
        <w:tcPr>
          <w:tcW w:w="2453" w:type="pct"/>
        </w:tcPr>
        <w:p w:rsidR="00137D90" w:rsidRDefault="00F95E75" w:rsidP="009C1E9A">
          <w:pPr>
            <w:pStyle w:val="Footer"/>
            <w:tabs>
              <w:tab w:val="clear" w:pos="8640"/>
              <w:tab w:val="right" w:pos="9360"/>
            </w:tabs>
            <w:jc w:val="right"/>
          </w:pPr>
        </w:p>
      </w:tc>
    </w:tr>
    <w:tr w:rsidR="00E86BD2" w:rsidTr="009C1E9A">
      <w:trPr>
        <w:cantSplit/>
      </w:trPr>
      <w:tc>
        <w:tcPr>
          <w:tcW w:w="0" w:type="pct"/>
        </w:tcPr>
        <w:p w:rsidR="00EC379B" w:rsidRDefault="00F95E75" w:rsidP="009C1E9A">
          <w:pPr>
            <w:pStyle w:val="Footer"/>
            <w:tabs>
              <w:tab w:val="clear" w:pos="8640"/>
              <w:tab w:val="right" w:pos="9360"/>
            </w:tabs>
          </w:pPr>
        </w:p>
      </w:tc>
      <w:tc>
        <w:tcPr>
          <w:tcW w:w="2395" w:type="pct"/>
        </w:tcPr>
        <w:p w:rsidR="00EC379B" w:rsidRPr="009C1E9A" w:rsidRDefault="00F95E75" w:rsidP="009C1E9A">
          <w:pPr>
            <w:pStyle w:val="Footer"/>
            <w:tabs>
              <w:tab w:val="clear" w:pos="8640"/>
              <w:tab w:val="right" w:pos="9360"/>
            </w:tabs>
            <w:rPr>
              <w:rFonts w:ascii="Shruti" w:hAnsi="Shruti"/>
              <w:sz w:val="22"/>
            </w:rPr>
          </w:pPr>
          <w:r>
            <w:rPr>
              <w:rFonts w:ascii="Shruti" w:hAnsi="Shruti"/>
              <w:sz w:val="22"/>
            </w:rPr>
            <w:t>86R 19642</w:t>
          </w:r>
        </w:p>
      </w:tc>
      <w:tc>
        <w:tcPr>
          <w:tcW w:w="2453" w:type="pct"/>
        </w:tcPr>
        <w:p w:rsidR="00EC379B" w:rsidRDefault="00F95E75" w:rsidP="009C1E9A">
          <w:pPr>
            <w:pStyle w:val="Footer"/>
            <w:tabs>
              <w:tab w:val="clear" w:pos="8640"/>
              <w:tab w:val="right" w:pos="9360"/>
            </w:tabs>
            <w:jc w:val="right"/>
          </w:pPr>
          <w:r>
            <w:fldChar w:fldCharType="begin"/>
          </w:r>
          <w:r>
            <w:instrText xml:space="preserve"> DOCPROPERTY  OTID  \* MERGEFORMAT </w:instrText>
          </w:r>
          <w:r>
            <w:fldChar w:fldCharType="separate"/>
          </w:r>
          <w:r>
            <w:t>19.87.519</w:t>
          </w:r>
          <w:r>
            <w:fldChar w:fldCharType="end"/>
          </w:r>
        </w:p>
      </w:tc>
    </w:tr>
    <w:tr w:rsidR="00E86BD2" w:rsidTr="009C1E9A">
      <w:trPr>
        <w:cantSplit/>
      </w:trPr>
      <w:tc>
        <w:tcPr>
          <w:tcW w:w="0" w:type="pct"/>
        </w:tcPr>
        <w:p w:rsidR="00EC379B" w:rsidRDefault="00F95E75" w:rsidP="009C1E9A">
          <w:pPr>
            <w:pStyle w:val="Footer"/>
            <w:tabs>
              <w:tab w:val="clear" w:pos="4320"/>
              <w:tab w:val="clear" w:pos="8640"/>
              <w:tab w:val="left" w:pos="2865"/>
            </w:tabs>
          </w:pPr>
        </w:p>
      </w:tc>
      <w:tc>
        <w:tcPr>
          <w:tcW w:w="2395" w:type="pct"/>
        </w:tcPr>
        <w:p w:rsidR="00EC379B" w:rsidRPr="009C1E9A" w:rsidRDefault="00F95E75" w:rsidP="009C1E9A">
          <w:pPr>
            <w:pStyle w:val="Footer"/>
            <w:tabs>
              <w:tab w:val="clear" w:pos="4320"/>
              <w:tab w:val="clear" w:pos="8640"/>
              <w:tab w:val="left" w:pos="2865"/>
            </w:tabs>
            <w:rPr>
              <w:rFonts w:ascii="Shruti" w:hAnsi="Shruti"/>
              <w:sz w:val="22"/>
            </w:rPr>
          </w:pPr>
        </w:p>
      </w:tc>
      <w:tc>
        <w:tcPr>
          <w:tcW w:w="2453" w:type="pct"/>
        </w:tcPr>
        <w:p w:rsidR="00EC379B" w:rsidRDefault="00F95E75" w:rsidP="006D504F">
          <w:pPr>
            <w:pStyle w:val="Footer"/>
            <w:rPr>
              <w:rStyle w:val="PageNumber"/>
            </w:rPr>
          </w:pPr>
        </w:p>
        <w:p w:rsidR="00EC379B" w:rsidRDefault="00F95E75" w:rsidP="009C1E9A">
          <w:pPr>
            <w:pStyle w:val="Footer"/>
            <w:tabs>
              <w:tab w:val="clear" w:pos="8640"/>
              <w:tab w:val="right" w:pos="9360"/>
            </w:tabs>
            <w:jc w:val="right"/>
          </w:pPr>
        </w:p>
      </w:tc>
    </w:tr>
    <w:tr w:rsidR="00E86BD2" w:rsidTr="009C1E9A">
      <w:trPr>
        <w:cantSplit/>
        <w:trHeight w:val="323"/>
      </w:trPr>
      <w:tc>
        <w:tcPr>
          <w:tcW w:w="0" w:type="pct"/>
          <w:gridSpan w:val="3"/>
        </w:tcPr>
        <w:p w:rsidR="00EC379B" w:rsidRDefault="00F95E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95E75" w:rsidP="009C1E9A">
          <w:pPr>
            <w:pStyle w:val="Footer"/>
            <w:tabs>
              <w:tab w:val="clear" w:pos="8640"/>
              <w:tab w:val="right" w:pos="9360"/>
            </w:tabs>
            <w:jc w:val="center"/>
          </w:pPr>
        </w:p>
      </w:tc>
    </w:tr>
  </w:tbl>
  <w:p w:rsidR="00EC379B" w:rsidRPr="00FF6F72" w:rsidRDefault="00F95E7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5E75">
      <w:r>
        <w:separator/>
      </w:r>
    </w:p>
  </w:footnote>
  <w:footnote w:type="continuationSeparator" w:id="0">
    <w:p w:rsidR="00000000" w:rsidRDefault="00F9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5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5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5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D2"/>
    <w:rsid w:val="00E86BD2"/>
    <w:rsid w:val="00F9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EE7609-B3C0-49AF-98BA-F137E90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19A1"/>
    <w:rPr>
      <w:sz w:val="16"/>
      <w:szCs w:val="16"/>
    </w:rPr>
  </w:style>
  <w:style w:type="paragraph" w:styleId="CommentText">
    <w:name w:val="annotation text"/>
    <w:basedOn w:val="Normal"/>
    <w:link w:val="CommentTextChar"/>
    <w:semiHidden/>
    <w:unhideWhenUsed/>
    <w:rsid w:val="00F019A1"/>
    <w:rPr>
      <w:sz w:val="20"/>
      <w:szCs w:val="20"/>
    </w:rPr>
  </w:style>
  <w:style w:type="character" w:customStyle="1" w:styleId="CommentTextChar">
    <w:name w:val="Comment Text Char"/>
    <w:basedOn w:val="DefaultParagraphFont"/>
    <w:link w:val="CommentText"/>
    <w:semiHidden/>
    <w:rsid w:val="00F019A1"/>
  </w:style>
  <w:style w:type="paragraph" w:styleId="CommentSubject">
    <w:name w:val="annotation subject"/>
    <w:basedOn w:val="CommentText"/>
    <w:next w:val="CommentText"/>
    <w:link w:val="CommentSubjectChar"/>
    <w:semiHidden/>
    <w:unhideWhenUsed/>
    <w:rsid w:val="00F019A1"/>
    <w:rPr>
      <w:b/>
      <w:bCs/>
    </w:rPr>
  </w:style>
  <w:style w:type="character" w:customStyle="1" w:styleId="CommentSubjectChar">
    <w:name w:val="Comment Subject Char"/>
    <w:basedOn w:val="CommentTextChar"/>
    <w:link w:val="CommentSubject"/>
    <w:semiHidden/>
    <w:rsid w:val="00F01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1262</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HB02365 (Committee Report (Unamended))</vt:lpstr>
    </vt:vector>
  </TitlesOfParts>
  <Company>State of Texas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19642</dc:subject>
  <dc:creator>State of Texas</dc:creator>
  <dc:description>HB 2365 by Hunter-(H)House Administration</dc:description>
  <cp:lastModifiedBy>Scotty Wimberley</cp:lastModifiedBy>
  <cp:revision>2</cp:revision>
  <cp:lastPrinted>2003-11-26T17:21:00Z</cp:lastPrinted>
  <dcterms:created xsi:type="dcterms:W3CDTF">2019-04-05T21:35:00Z</dcterms:created>
  <dcterms:modified xsi:type="dcterms:W3CDTF">2019-04-05T21:35:00Z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19.87.519</vt:lpwstr>
  </property>
</Properties>
</file>