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5BDA" w:rsidTr="00345119">
        <w:tc>
          <w:tcPr>
            <w:tcW w:w="9576" w:type="dxa"/>
            <w:noWrap/>
          </w:tcPr>
          <w:p w:rsidR="008423E4" w:rsidRPr="0022177D" w:rsidRDefault="00A76B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6BBB" w:rsidP="008423E4">
      <w:pPr>
        <w:jc w:val="center"/>
      </w:pPr>
    </w:p>
    <w:p w:rsidR="008423E4" w:rsidRPr="00B31F0E" w:rsidRDefault="00A76BBB" w:rsidP="008423E4"/>
    <w:p w:rsidR="008423E4" w:rsidRPr="00742794" w:rsidRDefault="00A76B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5BDA" w:rsidTr="00345119">
        <w:tc>
          <w:tcPr>
            <w:tcW w:w="9576" w:type="dxa"/>
          </w:tcPr>
          <w:p w:rsidR="008423E4" w:rsidRPr="00861995" w:rsidRDefault="00A76BBB" w:rsidP="00345119">
            <w:pPr>
              <w:jc w:val="right"/>
            </w:pPr>
            <w:r>
              <w:t>H.B. 2367</w:t>
            </w:r>
          </w:p>
        </w:tc>
      </w:tr>
      <w:tr w:rsidR="00715BDA" w:rsidTr="00345119">
        <w:tc>
          <w:tcPr>
            <w:tcW w:w="9576" w:type="dxa"/>
          </w:tcPr>
          <w:p w:rsidR="008423E4" w:rsidRPr="00861995" w:rsidRDefault="00A76BBB" w:rsidP="00E677D1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715BDA" w:rsidTr="00345119">
        <w:tc>
          <w:tcPr>
            <w:tcW w:w="9576" w:type="dxa"/>
          </w:tcPr>
          <w:p w:rsidR="008423E4" w:rsidRPr="00861995" w:rsidRDefault="00A76BBB" w:rsidP="00345119">
            <w:pPr>
              <w:jc w:val="right"/>
            </w:pPr>
            <w:r>
              <w:t>Pensions, Investments &amp; Financial Services</w:t>
            </w:r>
          </w:p>
        </w:tc>
      </w:tr>
      <w:tr w:rsidR="00715BDA" w:rsidTr="00345119">
        <w:tc>
          <w:tcPr>
            <w:tcW w:w="9576" w:type="dxa"/>
          </w:tcPr>
          <w:p w:rsidR="008423E4" w:rsidRDefault="00A76B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76BBB" w:rsidP="008423E4">
      <w:pPr>
        <w:tabs>
          <w:tab w:val="right" w:pos="9360"/>
        </w:tabs>
      </w:pPr>
    </w:p>
    <w:p w:rsidR="008423E4" w:rsidRDefault="00A76BBB" w:rsidP="008423E4"/>
    <w:p w:rsidR="008423E4" w:rsidRDefault="00A76B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5BDA" w:rsidTr="00345119">
        <w:tc>
          <w:tcPr>
            <w:tcW w:w="9576" w:type="dxa"/>
          </w:tcPr>
          <w:p w:rsidR="008423E4" w:rsidRPr="00A8133F" w:rsidRDefault="00A76BBB" w:rsidP="006D63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6BBB" w:rsidP="006D636D"/>
          <w:p w:rsidR="008423E4" w:rsidRDefault="00A76BBB" w:rsidP="006D636D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insurance and health benefit providers </w:t>
            </w:r>
            <w:r>
              <w:t>are prohibited from</w:t>
            </w:r>
            <w:r>
              <w:t xml:space="preserve"> terminat</w:t>
            </w:r>
            <w:r>
              <w:t>ing</w:t>
            </w:r>
            <w:r>
              <w:t xml:space="preserve"> </w:t>
            </w:r>
            <w:r>
              <w:t xml:space="preserve">a contract </w:t>
            </w:r>
            <w:r>
              <w:t>with</w:t>
            </w:r>
            <w:r>
              <w:t xml:space="preserve"> a physician or provider solely because the physician or provider informs an enrollee of the full range of physicians and providers available to the enrollee, including out</w:t>
            </w:r>
            <w:r>
              <w:noBreakHyphen/>
            </w:r>
            <w:r>
              <w:t>of</w:t>
            </w:r>
            <w:r>
              <w:noBreakHyphen/>
            </w:r>
            <w:r>
              <w:t xml:space="preserve">network providers. </w:t>
            </w:r>
            <w:r>
              <w:t>H.B. 2367 seeks to</w:t>
            </w:r>
            <w:r>
              <w:t xml:space="preserve"> prohibit </w:t>
            </w:r>
            <w:r>
              <w:t xml:space="preserve">insurance and health benefit </w:t>
            </w:r>
            <w:r>
              <w:t>providers who violate</w:t>
            </w:r>
            <w:r>
              <w:t xml:space="preserve"> th</w:t>
            </w:r>
            <w:r>
              <w:t>at</w:t>
            </w:r>
            <w:r>
              <w:t xml:space="preserve"> prohibition from </w:t>
            </w:r>
            <w:r>
              <w:t>bidding to administer or provide coverage under certain group benefit plans offered by the</w:t>
            </w:r>
            <w:r>
              <w:t xml:space="preserve"> Employees Retirement System of Texas or the Teacher Retirement System of Texas </w:t>
            </w:r>
            <w:r>
              <w:t xml:space="preserve">for </w:t>
            </w:r>
            <w:r>
              <w:t>two competitive bidding cycles</w:t>
            </w:r>
            <w:r>
              <w:t xml:space="preserve">. </w:t>
            </w:r>
          </w:p>
          <w:p w:rsidR="008423E4" w:rsidRPr="00E26B13" w:rsidRDefault="00A76BBB" w:rsidP="006D636D">
            <w:pPr>
              <w:rPr>
                <w:b/>
              </w:rPr>
            </w:pPr>
          </w:p>
        </w:tc>
      </w:tr>
      <w:tr w:rsidR="00715BDA" w:rsidTr="00345119">
        <w:tc>
          <w:tcPr>
            <w:tcW w:w="9576" w:type="dxa"/>
          </w:tcPr>
          <w:p w:rsidR="0017725B" w:rsidRDefault="00A76BBB" w:rsidP="006D63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:rsidR="0017725B" w:rsidRDefault="00A76BBB" w:rsidP="006D636D">
            <w:pPr>
              <w:rPr>
                <w:b/>
                <w:u w:val="single"/>
              </w:rPr>
            </w:pPr>
          </w:p>
          <w:p w:rsidR="009B6AAC" w:rsidRPr="009B6AAC" w:rsidRDefault="00A76BBB" w:rsidP="006D636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:rsidR="0017725B" w:rsidRPr="0017725B" w:rsidRDefault="00A76BBB" w:rsidP="006D636D">
            <w:pPr>
              <w:rPr>
                <w:b/>
                <w:u w:val="single"/>
              </w:rPr>
            </w:pPr>
          </w:p>
        </w:tc>
      </w:tr>
      <w:tr w:rsidR="00715BDA" w:rsidTr="00345119">
        <w:tc>
          <w:tcPr>
            <w:tcW w:w="9576" w:type="dxa"/>
          </w:tcPr>
          <w:p w:rsidR="008423E4" w:rsidRPr="00A8133F" w:rsidRDefault="00A76BBB" w:rsidP="006D63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6BBB" w:rsidP="006D636D"/>
          <w:p w:rsidR="009B6AAC" w:rsidRDefault="00A76BBB" w:rsidP="006D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76BBB" w:rsidP="006D636D">
            <w:pPr>
              <w:rPr>
                <w:b/>
              </w:rPr>
            </w:pPr>
          </w:p>
        </w:tc>
      </w:tr>
      <w:tr w:rsidR="00715BDA" w:rsidTr="00345119">
        <w:tc>
          <w:tcPr>
            <w:tcW w:w="9576" w:type="dxa"/>
          </w:tcPr>
          <w:p w:rsidR="008423E4" w:rsidRPr="00A8133F" w:rsidRDefault="00A76BBB" w:rsidP="006D63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6BBB" w:rsidP="006D636D"/>
          <w:p w:rsidR="008423E4" w:rsidRDefault="00A76BBB" w:rsidP="006D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2367 amends the Insurance Code to prohibit an insurance carrier from submitting a bid to administer self-funded coverage or purchased coverage under the Texas Employees Group Benefits Act</w:t>
            </w:r>
            <w:r>
              <w:t xml:space="preserve">, a health care provider from submitting a bid to provide group </w:t>
            </w:r>
            <w:r>
              <w:t xml:space="preserve">benefits under the Texas public school employees group benefits program, or a health care or benefit provider from submitting a bid to provide group health coverage under </w:t>
            </w:r>
            <w:r>
              <w:t>provisions relating to Texas school employees uniform group health coverage for two c</w:t>
            </w:r>
            <w:r>
              <w:t xml:space="preserve">ompetitive bidding cycles if the Employees Retirement System of Texas </w:t>
            </w:r>
            <w:r>
              <w:t>b</w:t>
            </w:r>
            <w:r>
              <w:t xml:space="preserve">oard of </w:t>
            </w:r>
            <w:r>
              <w:t>t</w:t>
            </w:r>
            <w:r>
              <w:t xml:space="preserve">rustees or the Teacher Retirement System of Texas, as applicable, finds that the </w:t>
            </w:r>
            <w:r>
              <w:t xml:space="preserve">insurance carrier or health care or benefit provider, as </w:t>
            </w:r>
            <w:r>
              <w:t>applicable</w:t>
            </w:r>
            <w:r>
              <w:t>,</w:t>
            </w:r>
            <w:r>
              <w:t xml:space="preserve"> </w:t>
            </w:r>
            <w:r w:rsidRPr="0005734C">
              <w:t xml:space="preserve">has terminated a contract </w:t>
            </w:r>
            <w:r w:rsidRPr="0005734C">
              <w:t xml:space="preserve">with a physician or provider for the provision of services solely because the physician or provider informed an enrollee in a health benefit plan offered or administered by the </w:t>
            </w:r>
            <w:r>
              <w:t>insurance carrier or health care or benefit provider</w:t>
            </w:r>
            <w:r w:rsidRPr="0005734C">
              <w:t xml:space="preserve"> of the full range of physi</w:t>
            </w:r>
            <w:r w:rsidRPr="0005734C">
              <w:t>cians and providers, including out-of-network providers, available to the enrollee.</w:t>
            </w:r>
          </w:p>
          <w:p w:rsidR="008423E4" w:rsidRPr="00835628" w:rsidRDefault="00A76BBB" w:rsidP="006D636D">
            <w:pPr>
              <w:rPr>
                <w:b/>
              </w:rPr>
            </w:pPr>
          </w:p>
        </w:tc>
      </w:tr>
      <w:tr w:rsidR="00715BDA" w:rsidTr="00345119">
        <w:tc>
          <w:tcPr>
            <w:tcW w:w="9576" w:type="dxa"/>
          </w:tcPr>
          <w:p w:rsidR="008423E4" w:rsidRPr="00A8133F" w:rsidRDefault="00A76BBB" w:rsidP="006D63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6BBB" w:rsidP="006D636D"/>
          <w:p w:rsidR="008423E4" w:rsidRPr="003624F2" w:rsidRDefault="00A76BBB" w:rsidP="006D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5734C">
              <w:t>September 1, 2019.</w:t>
            </w:r>
          </w:p>
          <w:p w:rsidR="008423E4" w:rsidRPr="00233FDB" w:rsidRDefault="00A76BBB" w:rsidP="006D636D">
            <w:pPr>
              <w:rPr>
                <w:b/>
              </w:rPr>
            </w:pPr>
          </w:p>
        </w:tc>
      </w:tr>
    </w:tbl>
    <w:p w:rsidR="008423E4" w:rsidRPr="00BE0E75" w:rsidRDefault="00A76B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6BB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6BBB">
      <w:r>
        <w:separator/>
      </w:r>
    </w:p>
  </w:endnote>
  <w:endnote w:type="continuationSeparator" w:id="0">
    <w:p w:rsidR="00000000" w:rsidRDefault="00A7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6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5BDA" w:rsidTr="009C1E9A">
      <w:trPr>
        <w:cantSplit/>
      </w:trPr>
      <w:tc>
        <w:tcPr>
          <w:tcW w:w="0" w:type="pct"/>
        </w:tcPr>
        <w:p w:rsidR="00137D90" w:rsidRDefault="00A76B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6B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6B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6B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6B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5BDA" w:rsidTr="009C1E9A">
      <w:trPr>
        <w:cantSplit/>
      </w:trPr>
      <w:tc>
        <w:tcPr>
          <w:tcW w:w="0" w:type="pct"/>
        </w:tcPr>
        <w:p w:rsidR="00EC379B" w:rsidRDefault="00A76B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6B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26044</w:t>
          </w:r>
        </w:p>
      </w:tc>
      <w:tc>
        <w:tcPr>
          <w:tcW w:w="2453" w:type="pct"/>
        </w:tcPr>
        <w:p w:rsidR="00EC379B" w:rsidRDefault="00A76B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19.101.1287</w:t>
          </w:r>
          <w:r>
            <w:fldChar w:fldCharType="end"/>
          </w:r>
        </w:p>
      </w:tc>
    </w:tr>
    <w:tr w:rsidR="00715BDA" w:rsidTr="009C1E9A">
      <w:trPr>
        <w:cantSplit/>
      </w:trPr>
      <w:tc>
        <w:tcPr>
          <w:tcW w:w="0" w:type="pct"/>
        </w:tcPr>
        <w:p w:rsidR="00EC379B" w:rsidRDefault="00A76B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6B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76BBB" w:rsidP="006D504F">
          <w:pPr>
            <w:pStyle w:val="Footer"/>
            <w:rPr>
              <w:rStyle w:val="PageNumber"/>
            </w:rPr>
          </w:pPr>
        </w:p>
        <w:p w:rsidR="00EC379B" w:rsidRDefault="00A76B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5B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6B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6B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6B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6BBB">
      <w:r>
        <w:separator/>
      </w:r>
    </w:p>
  </w:footnote>
  <w:footnote w:type="continuationSeparator" w:id="0">
    <w:p w:rsidR="00000000" w:rsidRDefault="00A7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6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6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6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A"/>
    <w:rsid w:val="00715BDA"/>
    <w:rsid w:val="00A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BFB248-5B91-49CA-87F5-F916728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6A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6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AA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6AAC"/>
    <w:rPr>
      <w:b/>
      <w:bCs/>
    </w:rPr>
  </w:style>
  <w:style w:type="paragraph" w:styleId="Revision">
    <w:name w:val="Revision"/>
    <w:hidden/>
    <w:uiPriority w:val="99"/>
    <w:semiHidden/>
    <w:rsid w:val="00755B49"/>
    <w:rPr>
      <w:sz w:val="24"/>
      <w:szCs w:val="24"/>
    </w:rPr>
  </w:style>
  <w:style w:type="character" w:styleId="Hyperlink">
    <w:name w:val="Hyperlink"/>
    <w:basedOn w:val="DefaultParagraphFont"/>
    <w:unhideWhenUsed/>
    <w:rsid w:val="00755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01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2022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HB02367 (Committee Report (Unamended))</vt:lpstr>
    </vt:vector>
  </TitlesOfParts>
  <Company>State of Texas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26044</dc:subject>
  <dc:creator>State of Texas</dc:creator>
  <dc:description>HB 2367 by Bonnen, Greg-(H)Pensions, Investments &amp; Financial Services</dc:description>
  <cp:lastModifiedBy>Stacey Nicchio</cp:lastModifiedBy>
  <cp:revision>2</cp:revision>
  <cp:lastPrinted>2003-11-26T17:21:00Z</cp:lastPrinted>
  <dcterms:created xsi:type="dcterms:W3CDTF">2019-04-27T01:01:00Z</dcterms:created>
  <dcterms:modified xsi:type="dcterms:W3CDTF">2019-04-27T01:01:00Z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19.101.1287</vt:lpwstr>
  </property>
</Properties>
</file>