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380E" w:rsidTr="00345119">
        <w:tc>
          <w:tcPr>
            <w:tcW w:w="9576" w:type="dxa"/>
            <w:noWrap/>
          </w:tcPr>
          <w:p w:rsidR="008423E4" w:rsidRPr="0022177D" w:rsidRDefault="00D568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68A3" w:rsidP="008423E4">
      <w:pPr>
        <w:jc w:val="center"/>
      </w:pPr>
    </w:p>
    <w:p w:rsidR="008423E4" w:rsidRPr="00B31F0E" w:rsidRDefault="00D568A3" w:rsidP="008423E4"/>
    <w:p w:rsidR="008423E4" w:rsidRPr="00742794" w:rsidRDefault="00D568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380E" w:rsidTr="00345119">
        <w:tc>
          <w:tcPr>
            <w:tcW w:w="9576" w:type="dxa"/>
          </w:tcPr>
          <w:p w:rsidR="008423E4" w:rsidRPr="00861995" w:rsidRDefault="00D568A3" w:rsidP="00345119">
            <w:pPr>
              <w:jc w:val="right"/>
            </w:pPr>
            <w:r>
              <w:t>C.S.H.B. 2368</w:t>
            </w:r>
          </w:p>
        </w:tc>
      </w:tr>
      <w:tr w:rsidR="0085380E" w:rsidTr="00345119">
        <w:tc>
          <w:tcPr>
            <w:tcW w:w="9576" w:type="dxa"/>
          </w:tcPr>
          <w:p w:rsidR="008423E4" w:rsidRPr="00861995" w:rsidRDefault="00D568A3" w:rsidP="00965A57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85380E" w:rsidTr="00345119">
        <w:tc>
          <w:tcPr>
            <w:tcW w:w="9576" w:type="dxa"/>
          </w:tcPr>
          <w:p w:rsidR="008423E4" w:rsidRPr="00861995" w:rsidRDefault="00D568A3" w:rsidP="00345119">
            <w:pPr>
              <w:jc w:val="right"/>
            </w:pPr>
            <w:r>
              <w:t>Human Services</w:t>
            </w:r>
          </w:p>
        </w:tc>
      </w:tr>
      <w:tr w:rsidR="0085380E" w:rsidTr="00345119">
        <w:tc>
          <w:tcPr>
            <w:tcW w:w="9576" w:type="dxa"/>
          </w:tcPr>
          <w:p w:rsidR="008423E4" w:rsidRDefault="00D568A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568A3" w:rsidP="008423E4">
      <w:pPr>
        <w:tabs>
          <w:tab w:val="right" w:pos="9360"/>
        </w:tabs>
      </w:pPr>
    </w:p>
    <w:p w:rsidR="008423E4" w:rsidRDefault="00D568A3" w:rsidP="008423E4"/>
    <w:p w:rsidR="008423E4" w:rsidRDefault="00D568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380E" w:rsidTr="00345119">
        <w:tc>
          <w:tcPr>
            <w:tcW w:w="9576" w:type="dxa"/>
          </w:tcPr>
          <w:p w:rsidR="008423E4" w:rsidRPr="00A8133F" w:rsidRDefault="00D568A3" w:rsidP="000547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68A3" w:rsidP="0005478F"/>
          <w:p w:rsidR="008423E4" w:rsidRDefault="00D568A3" w:rsidP="0005478F">
            <w:pPr>
              <w:pStyle w:val="Header"/>
              <w:jc w:val="both"/>
            </w:pPr>
            <w:r>
              <w:t>There have been calls</w:t>
            </w:r>
            <w:r>
              <w:t xml:space="preserve"> for the </w:t>
            </w:r>
            <w:r>
              <w:t xml:space="preserve">state's </w:t>
            </w:r>
            <w:r>
              <w:t>human service</w:t>
            </w:r>
            <w:r>
              <w:t>s</w:t>
            </w:r>
            <w:r>
              <w:t xml:space="preserve"> system </w:t>
            </w:r>
            <w:r>
              <w:t>to better address the</w:t>
            </w:r>
            <w:r>
              <w:t xml:space="preserve"> maladaptive coping skills and behaviors exhibited by </w:t>
            </w:r>
            <w:r>
              <w:t>certain</w:t>
            </w:r>
            <w:r>
              <w:t xml:space="preserve"> children within that system, especially with regard to the Medicaid population</w:t>
            </w:r>
            <w:r>
              <w:t xml:space="preserve">. </w:t>
            </w:r>
            <w:r>
              <w:t>It has been suggested that i</w:t>
            </w:r>
            <w:r>
              <w:t xml:space="preserve">mproved knowledge of the brain and body as affected by trauma and insecure attachment </w:t>
            </w:r>
            <w:r>
              <w:t>will support an understanding of trauma</w:t>
            </w:r>
            <w:r>
              <w:t>,</w:t>
            </w:r>
            <w:r>
              <w:t xml:space="preserve"> improve the delivery of </w:t>
            </w:r>
            <w:r>
              <w:t>t</w:t>
            </w:r>
            <w:r>
              <w:t>rauma</w:t>
            </w:r>
            <w:r>
              <w:t>-i</w:t>
            </w:r>
            <w:r>
              <w:t xml:space="preserve">nformed </w:t>
            </w:r>
            <w:r>
              <w:t>c</w:t>
            </w:r>
            <w:r>
              <w:t>are</w:t>
            </w:r>
            <w:r>
              <w:t>,</w:t>
            </w:r>
            <w:r>
              <w:t xml:space="preserve"> and reduce misdiagnoses and the over</w:t>
            </w:r>
            <w:r>
              <w:noBreakHyphen/>
            </w:r>
            <w:r>
              <w:t>prescription of certain psychotropic medications</w:t>
            </w:r>
            <w:r>
              <w:t xml:space="preserve">. </w:t>
            </w:r>
            <w:r>
              <w:t>C.S.</w:t>
            </w:r>
            <w:r>
              <w:t xml:space="preserve">H.B. 2368 seeks to address </w:t>
            </w:r>
            <w:r>
              <w:t xml:space="preserve">these issues by requiring </w:t>
            </w:r>
            <w:r w:rsidRPr="002E05D1">
              <w:t>physician</w:t>
            </w:r>
            <w:r>
              <w:t>s</w:t>
            </w:r>
            <w:r w:rsidRPr="002E05D1">
              <w:t xml:space="preserve"> or provider</w:t>
            </w:r>
            <w:r>
              <w:t>s</w:t>
            </w:r>
            <w:r w:rsidRPr="002E05D1">
              <w:t xml:space="preserve"> </w:t>
            </w:r>
            <w:r>
              <w:t>c</w:t>
            </w:r>
            <w:r>
              <w:t xml:space="preserve">ontracted under the STAR Health program </w:t>
            </w:r>
            <w:r w:rsidRPr="002E05D1">
              <w:t>who diagnose or provide treatment for behavioral or mental health condition</w:t>
            </w:r>
            <w:r>
              <w:t>s</w:t>
            </w:r>
            <w:r w:rsidRPr="002E05D1">
              <w:t xml:space="preserve"> or </w:t>
            </w:r>
            <w:r>
              <w:t xml:space="preserve">who </w:t>
            </w:r>
            <w:r w:rsidRPr="002E05D1">
              <w:t xml:space="preserve">prescribe psychotropic medication </w:t>
            </w:r>
            <w:r>
              <w:t xml:space="preserve">to </w:t>
            </w:r>
            <w:r w:rsidRPr="002E05D1">
              <w:t xml:space="preserve">receive training regarding the impact of trauma on </w:t>
            </w:r>
            <w:r w:rsidRPr="002E05D1">
              <w:t>children and</w:t>
            </w:r>
            <w:r w:rsidRPr="002E05D1">
              <w:t xml:space="preserve"> trauma-informed care</w:t>
            </w:r>
            <w:r>
              <w:t>.</w:t>
            </w:r>
          </w:p>
          <w:p w:rsidR="008423E4" w:rsidRPr="00E26B13" w:rsidRDefault="00D568A3" w:rsidP="0005478F">
            <w:pPr>
              <w:rPr>
                <w:b/>
              </w:rPr>
            </w:pPr>
          </w:p>
        </w:tc>
      </w:tr>
      <w:tr w:rsidR="0085380E" w:rsidTr="00345119">
        <w:tc>
          <w:tcPr>
            <w:tcW w:w="9576" w:type="dxa"/>
          </w:tcPr>
          <w:p w:rsidR="0017725B" w:rsidRDefault="00D568A3" w:rsidP="000547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68A3" w:rsidP="0005478F">
            <w:pPr>
              <w:rPr>
                <w:b/>
                <w:u w:val="single"/>
              </w:rPr>
            </w:pPr>
          </w:p>
          <w:p w:rsidR="00A61CDF" w:rsidRPr="00A61CDF" w:rsidRDefault="00D568A3" w:rsidP="0005478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D568A3" w:rsidP="0005478F">
            <w:pPr>
              <w:rPr>
                <w:b/>
                <w:u w:val="single"/>
              </w:rPr>
            </w:pPr>
          </w:p>
        </w:tc>
      </w:tr>
      <w:tr w:rsidR="0085380E" w:rsidTr="00345119">
        <w:tc>
          <w:tcPr>
            <w:tcW w:w="9576" w:type="dxa"/>
          </w:tcPr>
          <w:p w:rsidR="008423E4" w:rsidRPr="00A8133F" w:rsidRDefault="00D568A3" w:rsidP="000547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68A3" w:rsidP="0005478F"/>
          <w:p w:rsidR="00A61CDF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9F601F">
              <w:t>the executive commissioner of the Health and Human Services Commission</w:t>
            </w:r>
            <w:r>
              <w:t xml:space="preserve"> in SECTION 3 of this bill.</w:t>
            </w:r>
          </w:p>
          <w:p w:rsidR="008423E4" w:rsidRPr="00E21FDC" w:rsidRDefault="00D568A3" w:rsidP="0005478F">
            <w:pPr>
              <w:rPr>
                <w:b/>
              </w:rPr>
            </w:pPr>
          </w:p>
        </w:tc>
      </w:tr>
      <w:tr w:rsidR="0085380E" w:rsidTr="00345119">
        <w:tc>
          <w:tcPr>
            <w:tcW w:w="9576" w:type="dxa"/>
          </w:tcPr>
          <w:p w:rsidR="008423E4" w:rsidRPr="00A8133F" w:rsidRDefault="00D568A3" w:rsidP="000547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68A3" w:rsidP="0005478F"/>
          <w:p w:rsidR="00764651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2368 amends the Government Code to</w:t>
            </w:r>
            <w:r>
              <w:t xml:space="preserve"> </w:t>
            </w:r>
            <w:r>
              <w:t xml:space="preserve">specify that </w:t>
            </w:r>
            <w:r w:rsidRPr="002C2E2C">
              <w:t>the provision of</w:t>
            </w:r>
            <w:r>
              <w:t xml:space="preserve"> </w:t>
            </w:r>
            <w:r w:rsidRPr="0045412E">
              <w:t>health care services</w:t>
            </w:r>
            <w:r>
              <w:t xml:space="preserve"> for which </w:t>
            </w:r>
            <w:r w:rsidRPr="0045412E">
              <w:t>the Health and Human Services Commission (HHSC)</w:t>
            </w:r>
            <w:r>
              <w:t xml:space="preserve"> is required</w:t>
            </w:r>
            <w:r>
              <w:t xml:space="preserve"> to establish outcome</w:t>
            </w:r>
            <w:r>
              <w:noBreakHyphen/>
            </w:r>
            <w:r>
              <w:t xml:space="preserve">based performance measures and incentives to include in each </w:t>
            </w:r>
            <w:r w:rsidRPr="002C2E2C">
              <w:t>contract</w:t>
            </w:r>
            <w:r w:rsidRPr="002C2E2C">
              <w:t xml:space="preserve"> between a health maintenance organization and </w:t>
            </w:r>
            <w:r>
              <w:t>HHSC</w:t>
            </w:r>
            <w:r w:rsidRPr="002C2E2C">
              <w:t xml:space="preserve"> </w:t>
            </w:r>
            <w:r>
              <w:t>to recipients that is procured and managed under a value</w:t>
            </w:r>
            <w:r>
              <w:noBreakHyphen/>
            </w:r>
            <w:r>
              <w:t>based purchasing model</w:t>
            </w:r>
            <w:r>
              <w:t xml:space="preserve"> includes </w:t>
            </w:r>
            <w:r w:rsidRPr="00BA103F">
              <w:t>the provision of behavioral and mental health care services</w:t>
            </w:r>
            <w:r>
              <w:t xml:space="preserve">. </w:t>
            </w:r>
            <w:r>
              <w:t xml:space="preserve">The bill </w:t>
            </w:r>
            <w:r>
              <w:t xml:space="preserve">requires </w:t>
            </w:r>
            <w:r>
              <w:t>such</w:t>
            </w:r>
            <w:r>
              <w:t xml:space="preserve"> </w:t>
            </w:r>
            <w:r w:rsidRPr="004C06C5">
              <w:t>performance measures and</w:t>
            </w:r>
            <w:r>
              <w:t xml:space="preserve"> incentives </w:t>
            </w:r>
            <w:r>
              <w:t xml:space="preserve">for </w:t>
            </w:r>
            <w:r w:rsidRPr="004C06C5">
              <w:t xml:space="preserve">contracts for services to </w:t>
            </w:r>
            <w:r w:rsidRPr="00D72267">
              <w:t xml:space="preserve">STAR Health program </w:t>
            </w:r>
            <w:r w:rsidRPr="004C06C5">
              <w:t>recipients</w:t>
            </w:r>
            <w:r>
              <w:t xml:space="preserve"> to</w:t>
            </w:r>
            <w:r>
              <w:t xml:space="preserve"> be designed to facilitate and increase recipients' access to trauma-informed care.</w:t>
            </w:r>
          </w:p>
          <w:p w:rsidR="0045412E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17CC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2368 </w:t>
            </w:r>
            <w:r>
              <w:t xml:space="preserve">replaces the requirement for </w:t>
            </w:r>
            <w:r>
              <w:t>a contract between a managed care organization</w:t>
            </w:r>
            <w:r>
              <w:t xml:space="preserve"> (MCO)</w:t>
            </w:r>
            <w:r>
              <w:t xml:space="preserve"> </w:t>
            </w:r>
            <w:r>
              <w:t xml:space="preserve">and HHSC for the </w:t>
            </w:r>
            <w:r>
              <w:t xml:space="preserve">MCO </w:t>
            </w:r>
            <w:r>
              <w:t xml:space="preserve">to provide health care services to </w:t>
            </w:r>
            <w:r w:rsidRPr="008272A4">
              <w:t xml:space="preserve">STAR Health program </w:t>
            </w:r>
            <w:r>
              <w:t xml:space="preserve">recipients to include a requirement that </w:t>
            </w:r>
            <w:r w:rsidRPr="00EF6776">
              <w:t>trauma-informed c</w:t>
            </w:r>
            <w:r>
              <w:t xml:space="preserve">are training be offered to </w:t>
            </w:r>
            <w:r w:rsidRPr="00EB0BCF">
              <w:t>each contracted physician or provider</w:t>
            </w:r>
            <w:r>
              <w:t xml:space="preserve"> with a requirement for such a cont</w:t>
            </w:r>
            <w:r>
              <w:t>r</w:t>
            </w:r>
            <w:r>
              <w:t xml:space="preserve">act to include a </w:t>
            </w:r>
            <w:r w:rsidRPr="00EF6776">
              <w:t>requi</w:t>
            </w:r>
            <w:r w:rsidRPr="00EF6776">
              <w:t>rement that</w:t>
            </w:r>
            <w:r w:rsidRPr="00EB0BCF">
              <w:t xml:space="preserve"> </w:t>
            </w:r>
            <w:r w:rsidRPr="00EF6776">
              <w:t xml:space="preserve">each contracted physician or provider </w:t>
            </w:r>
            <w:r w:rsidRPr="00EB0BCF">
              <w:t xml:space="preserve">who diagnoses or provides treatment for a behavioral or mental health condition or prescribes psychotropic medication receive training regarding </w:t>
            </w:r>
            <w:r w:rsidRPr="00715E20">
              <w:t>the impact of trauma on children and trauma-informed care.</w:t>
            </w:r>
            <w:r>
              <w:t xml:space="preserve"> Th</w:t>
            </w:r>
            <w:r>
              <w:t>e bill requires HHSC to determine the</w:t>
            </w:r>
            <w:r>
              <w:t xml:space="preserve"> </w:t>
            </w:r>
            <w:r w:rsidRPr="00E87E71">
              <w:t>appropriate information to include</w:t>
            </w:r>
            <w:r>
              <w:t xml:space="preserve"> </w:t>
            </w:r>
            <w:r>
              <w:t xml:space="preserve">in </w:t>
            </w:r>
            <w:r>
              <w:t xml:space="preserve">the </w:t>
            </w:r>
            <w:r>
              <w:t>training</w:t>
            </w:r>
            <w:r>
              <w:t>,</w:t>
            </w:r>
            <w:r>
              <w:t xml:space="preserve"> sets out the </w:t>
            </w:r>
            <w:r>
              <w:t xml:space="preserve">information </w:t>
            </w:r>
            <w:r>
              <w:t xml:space="preserve">required to be included in </w:t>
            </w:r>
            <w:r>
              <w:t>the training</w:t>
            </w:r>
            <w:r>
              <w:t xml:space="preserve">, and </w:t>
            </w:r>
            <w:r>
              <w:t xml:space="preserve">requires HHSC to make at least one opportunity to receive </w:t>
            </w:r>
            <w:r>
              <w:t xml:space="preserve">the </w:t>
            </w:r>
            <w:r w:rsidRPr="00C072DA">
              <w:t xml:space="preserve">training available at no cost to each </w:t>
            </w:r>
            <w:r>
              <w:t xml:space="preserve">such </w:t>
            </w:r>
            <w:r w:rsidRPr="00C072DA">
              <w:t>physician or provider</w:t>
            </w:r>
            <w:r>
              <w:t xml:space="preserve"> with whom a contract is entered into or renewed</w:t>
            </w:r>
            <w:r w:rsidRPr="00C072DA">
              <w:t>.</w:t>
            </w:r>
            <w:r>
              <w:t xml:space="preserve"> </w:t>
            </w:r>
            <w:r>
              <w:t>A</w:t>
            </w:r>
            <w:r>
              <w:t xml:space="preserve"> physician or provider is not required to complete </w:t>
            </w:r>
            <w:r>
              <w:t>the</w:t>
            </w:r>
            <w:r>
              <w:t xml:space="preserve"> training before September 1, 2023</w:t>
            </w:r>
            <w:r>
              <w:t xml:space="preserve">, and </w:t>
            </w:r>
            <w:r w:rsidRPr="00F76C20">
              <w:t xml:space="preserve">the implementation of the training </w:t>
            </w:r>
            <w:r>
              <w:t>must</w:t>
            </w:r>
            <w:r w:rsidRPr="00F76C20">
              <w:t xml:space="preserve"> align w</w:t>
            </w:r>
            <w:r w:rsidRPr="00F76C20">
              <w:t xml:space="preserve">ith the transition of the Department of Family and Protective Services to a trauma-informed system of care as required by H.B. 1536 or similar legislation of the 86th Legislature, </w:t>
            </w:r>
            <w:r>
              <w:t xml:space="preserve">2019, </w:t>
            </w:r>
            <w:r w:rsidRPr="00F76C20">
              <w:t>if that bill or similar legislation is enacted and becomes law</w:t>
            </w:r>
            <w:r>
              <w:t>.</w:t>
            </w:r>
          </w:p>
          <w:p w:rsidR="004A17CC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F4920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</w:t>
            </w:r>
            <w:r>
              <w:t xml:space="preserve">.B. 2368 </w:t>
            </w:r>
            <w:r>
              <w:t xml:space="preserve">authorizes HHSC to establish </w:t>
            </w:r>
            <w:r w:rsidRPr="001B07AE">
              <w:t xml:space="preserve">outcome-based </w:t>
            </w:r>
            <w:r>
              <w:t xml:space="preserve">performance measures and incentives to encourage improved access to </w:t>
            </w:r>
            <w:r w:rsidRPr="001B07AE">
              <w:t xml:space="preserve">trauma-informed care and behavioral and mental health care </w:t>
            </w:r>
            <w:r>
              <w:t xml:space="preserve">services for </w:t>
            </w:r>
            <w:r>
              <w:t xml:space="preserve">STAR </w:t>
            </w:r>
            <w:r>
              <w:t>H</w:t>
            </w:r>
            <w:r>
              <w:t xml:space="preserve">ealth program </w:t>
            </w:r>
            <w:r>
              <w:t>recipients and to support contracted physici</w:t>
            </w:r>
            <w:r>
              <w:t xml:space="preserve">ans or providers in receiving the required training and </w:t>
            </w:r>
            <w:r w:rsidRPr="009F4920">
              <w:t>additional training in research-supported</w:t>
            </w:r>
            <w:r>
              <w:t xml:space="preserve"> or evidence-based</w:t>
            </w:r>
            <w:r w:rsidRPr="009F4920">
              <w:t>, trauma-informed, non-pharmacological interventions.</w:t>
            </w:r>
            <w:r>
              <w:t xml:space="preserve"> </w:t>
            </w:r>
          </w:p>
          <w:p w:rsidR="009F4920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568A3" w:rsidP="000547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2368 requires the executive commissioner of HHSC to adopt rules necessary to</w:t>
            </w:r>
            <w:r>
              <w:t xml:space="preserve"> implement the bill's provisions</w:t>
            </w:r>
            <w:r w:rsidRPr="00D72267">
              <w:t xml:space="preserve"> not later than January 1, 2020</w:t>
            </w:r>
            <w:r>
              <w:t>.</w:t>
            </w:r>
            <w:r>
              <w:t xml:space="preserve"> The bill requires HHSC to amend a contract entered into before the bill's effective date with a</w:t>
            </w:r>
            <w:r>
              <w:t>n</w:t>
            </w:r>
            <w:r>
              <w:t xml:space="preserve"> </w:t>
            </w:r>
            <w:r>
              <w:t>MCO</w:t>
            </w:r>
            <w:r>
              <w:t xml:space="preserve"> to comply with the bill's provisions to the extent permitted by the law or the terms of th</w:t>
            </w:r>
            <w:r>
              <w:t>e contract.</w:t>
            </w:r>
            <w:r>
              <w:t xml:space="preserve">  </w:t>
            </w:r>
          </w:p>
          <w:p w:rsidR="008423E4" w:rsidRPr="00835628" w:rsidRDefault="00D568A3" w:rsidP="0005478F">
            <w:pPr>
              <w:rPr>
                <w:b/>
              </w:rPr>
            </w:pPr>
          </w:p>
        </w:tc>
      </w:tr>
      <w:tr w:rsidR="0085380E" w:rsidTr="00345119">
        <w:tc>
          <w:tcPr>
            <w:tcW w:w="9576" w:type="dxa"/>
          </w:tcPr>
          <w:p w:rsidR="008423E4" w:rsidRDefault="00D568A3" w:rsidP="0005478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C85CF1" w:rsidRDefault="00D568A3" w:rsidP="0005478F"/>
          <w:p w:rsidR="00C85CF1" w:rsidRDefault="00D568A3" w:rsidP="0005478F">
            <w:r w:rsidRPr="00AF6381">
              <w:t>September 1, 2019.</w:t>
            </w:r>
          </w:p>
          <w:p w:rsidR="008423E4" w:rsidRPr="00233FDB" w:rsidRDefault="00D568A3" w:rsidP="0005478F">
            <w:pPr>
              <w:rPr>
                <w:b/>
              </w:rPr>
            </w:pPr>
          </w:p>
        </w:tc>
      </w:tr>
      <w:tr w:rsidR="0085380E" w:rsidTr="00345119">
        <w:tc>
          <w:tcPr>
            <w:tcW w:w="9576" w:type="dxa"/>
          </w:tcPr>
          <w:p w:rsidR="00A717C5" w:rsidRDefault="00D568A3" w:rsidP="0005478F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D04C8" w:rsidRPr="00A717C5" w:rsidRDefault="00D568A3" w:rsidP="0005478F">
            <w:pPr>
              <w:contextualSpacing/>
              <w:jc w:val="both"/>
              <w:rPr>
                <w:b/>
                <w:u w:val="single"/>
              </w:rPr>
            </w:pPr>
          </w:p>
          <w:p w:rsidR="00A717C5" w:rsidRDefault="00D568A3" w:rsidP="0005478F">
            <w:pPr>
              <w:contextualSpacing/>
              <w:jc w:val="both"/>
            </w:pPr>
            <w:r>
              <w:t xml:space="preserve">While C.S.H.B. 2368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A717C5" w:rsidRDefault="00D568A3" w:rsidP="0005478F">
            <w:pPr>
              <w:contextualSpacing/>
              <w:jc w:val="both"/>
            </w:pPr>
          </w:p>
          <w:p w:rsidR="009579C4" w:rsidRDefault="00D568A3" w:rsidP="0005478F">
            <w:pPr>
              <w:spacing w:before="120" w:after="120"/>
              <w:contextualSpacing/>
              <w:jc w:val="both"/>
            </w:pPr>
            <w:r>
              <w:t xml:space="preserve">The substitute </w:t>
            </w:r>
            <w:r>
              <w:t xml:space="preserve">revises </w:t>
            </w:r>
            <w:r w:rsidRPr="00DA195C">
              <w:t xml:space="preserve">the information required to be included in the training </w:t>
            </w:r>
            <w:r>
              <w:t xml:space="preserve">and </w:t>
            </w:r>
            <w:r>
              <w:t>does not include</w:t>
            </w:r>
            <w:r>
              <w:t xml:space="preserve"> a</w:t>
            </w:r>
            <w:r>
              <w:t xml:space="preserve"> temporary provision</w:t>
            </w:r>
            <w:r>
              <w:t xml:space="preserve"> authorizing a</w:t>
            </w:r>
            <w:r>
              <w:t xml:space="preserve"> contracted physician or provider who received the training </w:t>
            </w:r>
            <w:r>
              <w:t>before the bill's</w:t>
            </w:r>
            <w:r>
              <w:t xml:space="preserve"> effective date </w:t>
            </w:r>
            <w:r>
              <w:t xml:space="preserve">to meet the training requirement </w:t>
            </w:r>
            <w:r>
              <w:t>by</w:t>
            </w:r>
            <w:r>
              <w:t xml:space="preserve"> provid</w:t>
            </w:r>
            <w:r>
              <w:t>ing</w:t>
            </w:r>
            <w:r>
              <w:t xml:space="preserve"> documentation </w:t>
            </w:r>
            <w:r>
              <w:t>to HHSC of the relevant training.</w:t>
            </w:r>
            <w:r>
              <w:t xml:space="preserve"> The substitute </w:t>
            </w:r>
            <w:r>
              <w:t>delays</w:t>
            </w:r>
            <w:r>
              <w:t xml:space="preserve"> the date by which </w:t>
            </w:r>
            <w:r>
              <w:t xml:space="preserve">a physician or provider </w:t>
            </w:r>
            <w:r>
              <w:t xml:space="preserve">may first be </w:t>
            </w:r>
            <w:r>
              <w:t>required to complete the training</w:t>
            </w:r>
            <w:r>
              <w:t xml:space="preserve"> from </w:t>
            </w:r>
            <w:r>
              <w:t xml:space="preserve">not before </w:t>
            </w:r>
            <w:r w:rsidRPr="00362AFD">
              <w:t>September 1, 2020</w:t>
            </w:r>
            <w:r>
              <w:t xml:space="preserve">, </w:t>
            </w:r>
            <w:r>
              <w:t>to</w:t>
            </w:r>
            <w:r>
              <w:t xml:space="preserve"> </w:t>
            </w:r>
            <w:r>
              <w:t xml:space="preserve">not </w:t>
            </w:r>
            <w:r>
              <w:t>before September 1, 2023</w:t>
            </w:r>
            <w:r>
              <w:t>.</w:t>
            </w:r>
            <w:r>
              <w:t xml:space="preserve"> </w:t>
            </w:r>
          </w:p>
          <w:p w:rsidR="009579C4" w:rsidRDefault="00D568A3" w:rsidP="0005478F">
            <w:pPr>
              <w:spacing w:before="120" w:after="120"/>
              <w:contextualSpacing/>
              <w:jc w:val="both"/>
            </w:pPr>
          </w:p>
          <w:p w:rsidR="00A717C5" w:rsidRDefault="00D568A3" w:rsidP="0005478F">
            <w:pPr>
              <w:spacing w:before="120" w:after="120"/>
              <w:contextualSpacing/>
              <w:jc w:val="both"/>
            </w:pPr>
            <w:r>
              <w:t xml:space="preserve">The substitute includes a </w:t>
            </w:r>
            <w:r>
              <w:t xml:space="preserve">potential </w:t>
            </w:r>
            <w:r>
              <w:t xml:space="preserve">requirement that </w:t>
            </w:r>
            <w:r w:rsidRPr="009579C4">
              <w:t xml:space="preserve">the implementation of </w:t>
            </w:r>
            <w:r>
              <w:t>the training align</w:t>
            </w:r>
            <w:r>
              <w:t>s</w:t>
            </w:r>
            <w:r>
              <w:t xml:space="preserve"> with </w:t>
            </w:r>
            <w:r>
              <w:t xml:space="preserve">a proposed </w:t>
            </w:r>
            <w:r w:rsidRPr="009579C4">
              <w:t>transition of the Department of Family and Protective Services to a trauma</w:t>
            </w:r>
            <w:r>
              <w:noBreakHyphen/>
            </w:r>
            <w:r w:rsidRPr="009579C4">
              <w:t>informed system of care</w:t>
            </w:r>
            <w:r>
              <w:t>.</w:t>
            </w:r>
            <w:r w:rsidRPr="009579C4">
              <w:t xml:space="preserve"> </w:t>
            </w:r>
          </w:p>
          <w:p w:rsidR="00A717C5" w:rsidRPr="00A717C5" w:rsidRDefault="00D568A3" w:rsidP="0005478F">
            <w:pPr>
              <w:contextualSpacing/>
              <w:jc w:val="both"/>
            </w:pPr>
          </w:p>
        </w:tc>
      </w:tr>
      <w:tr w:rsidR="0085380E" w:rsidTr="00345119">
        <w:tc>
          <w:tcPr>
            <w:tcW w:w="9576" w:type="dxa"/>
          </w:tcPr>
          <w:p w:rsidR="00965A57" w:rsidRPr="009C1E9A" w:rsidRDefault="00D568A3" w:rsidP="0005478F">
            <w:pPr>
              <w:rPr>
                <w:b/>
                <w:u w:val="single"/>
              </w:rPr>
            </w:pPr>
          </w:p>
        </w:tc>
      </w:tr>
      <w:tr w:rsidR="0085380E" w:rsidTr="00345119">
        <w:tc>
          <w:tcPr>
            <w:tcW w:w="9576" w:type="dxa"/>
          </w:tcPr>
          <w:p w:rsidR="00965A57" w:rsidRPr="00965A57" w:rsidRDefault="00D568A3" w:rsidP="0005478F">
            <w:pPr>
              <w:jc w:val="both"/>
            </w:pPr>
          </w:p>
        </w:tc>
      </w:tr>
    </w:tbl>
    <w:p w:rsidR="004108C3" w:rsidRPr="00AF6381" w:rsidRDefault="00D568A3">
      <w:pPr>
        <w:rPr>
          <w:sz w:val="2"/>
          <w:szCs w:val="2"/>
        </w:rPr>
      </w:pPr>
    </w:p>
    <w:sectPr w:rsidR="004108C3" w:rsidRPr="00AF638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68A3">
      <w:r>
        <w:separator/>
      </w:r>
    </w:p>
  </w:endnote>
  <w:endnote w:type="continuationSeparator" w:id="0">
    <w:p w:rsidR="00000000" w:rsidRDefault="00D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1B" w:rsidRDefault="00D56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380E" w:rsidTr="009C1E9A">
      <w:trPr>
        <w:cantSplit/>
      </w:trPr>
      <w:tc>
        <w:tcPr>
          <w:tcW w:w="0" w:type="pct"/>
        </w:tcPr>
        <w:p w:rsidR="00137D90" w:rsidRDefault="00D568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68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68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68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68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80E" w:rsidTr="009C1E9A">
      <w:trPr>
        <w:cantSplit/>
      </w:trPr>
      <w:tc>
        <w:tcPr>
          <w:tcW w:w="0" w:type="pct"/>
        </w:tcPr>
        <w:p w:rsidR="00EC379B" w:rsidRDefault="00D568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68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29327</w:t>
          </w:r>
        </w:p>
      </w:tc>
      <w:tc>
        <w:tcPr>
          <w:tcW w:w="2453" w:type="pct"/>
        </w:tcPr>
        <w:p w:rsidR="00EC379B" w:rsidRDefault="00D568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19.114.396</w:t>
          </w:r>
          <w:r>
            <w:fldChar w:fldCharType="end"/>
          </w:r>
        </w:p>
      </w:tc>
    </w:tr>
    <w:tr w:rsidR="0085380E" w:rsidTr="009C1E9A">
      <w:trPr>
        <w:cantSplit/>
      </w:trPr>
      <w:tc>
        <w:tcPr>
          <w:tcW w:w="0" w:type="pct"/>
        </w:tcPr>
        <w:p w:rsidR="00EC379B" w:rsidRDefault="00D568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68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24656</w:t>
          </w:r>
        </w:p>
      </w:tc>
      <w:tc>
        <w:tcPr>
          <w:tcW w:w="2453" w:type="pct"/>
        </w:tcPr>
        <w:p w:rsidR="00EC379B" w:rsidRDefault="00D568A3" w:rsidP="006D504F">
          <w:pPr>
            <w:pStyle w:val="Footer"/>
            <w:rPr>
              <w:rStyle w:val="PageNumber"/>
            </w:rPr>
          </w:pPr>
        </w:p>
        <w:p w:rsidR="00EC379B" w:rsidRDefault="00D568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8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68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568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68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1B" w:rsidRDefault="00D5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68A3">
      <w:r>
        <w:separator/>
      </w:r>
    </w:p>
  </w:footnote>
  <w:footnote w:type="continuationSeparator" w:id="0">
    <w:p w:rsidR="00000000" w:rsidRDefault="00D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1B" w:rsidRDefault="00D56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1B" w:rsidRDefault="00D56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1B" w:rsidRDefault="00D5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0AC"/>
    <w:multiLevelType w:val="hybridMultilevel"/>
    <w:tmpl w:val="38C8D6A2"/>
    <w:lvl w:ilvl="0" w:tplc="86725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CE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24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E4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F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E2C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6A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09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6C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0E"/>
    <w:rsid w:val="0085380E"/>
    <w:rsid w:val="00D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D1033-696C-4F4F-8F8C-34111D97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541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4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41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412E"/>
    <w:rPr>
      <w:b/>
      <w:bCs/>
    </w:rPr>
  </w:style>
  <w:style w:type="paragraph" w:styleId="ListParagraph">
    <w:name w:val="List Paragraph"/>
    <w:basedOn w:val="Normal"/>
    <w:uiPriority w:val="34"/>
    <w:qFormat/>
    <w:rsid w:val="00A7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4445</Characters>
  <Application>Microsoft Office Word</Application>
  <DocSecurity>4</DocSecurity>
  <Lines>96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HB02368 (Committee Report (Substituted))</vt:lpstr>
    </vt:vector>
  </TitlesOfParts>
  <Company>State of Texas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29327</dc:subject>
  <dc:creator>State of Texas</dc:creator>
  <dc:description>HB 2368 by Miller-(H)Human Services (Substitute Document Number: 86R 24656)</dc:description>
  <cp:lastModifiedBy>Scotty Wimberley</cp:lastModifiedBy>
  <cp:revision>2</cp:revision>
  <cp:lastPrinted>2003-11-26T17:21:00Z</cp:lastPrinted>
  <dcterms:created xsi:type="dcterms:W3CDTF">2019-04-30T16:02:00Z</dcterms:created>
  <dcterms:modified xsi:type="dcterms:W3CDTF">2019-04-30T16:02:00Z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19.114.396</vt:lpwstr>
  </property>
</Properties>
</file>