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794480" w:rsidTr="00345119">
        <w:tc>
          <w:tcPr>
            <w:tcW w:w="9576" w:type="dxa"/>
            <w:noWrap/>
          </w:tcPr>
          <w:p w:rsidR="008423E4" w:rsidRPr="0022177D" w:rsidRDefault="00A22FAD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A22FAD" w:rsidP="008423E4">
      <w:pPr>
        <w:jc w:val="center"/>
      </w:pPr>
    </w:p>
    <w:p w:rsidR="008423E4" w:rsidRPr="00B31F0E" w:rsidRDefault="00A22FAD" w:rsidP="008423E4"/>
    <w:p w:rsidR="008423E4" w:rsidRPr="00742794" w:rsidRDefault="00A22FAD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94480" w:rsidTr="00345119">
        <w:tc>
          <w:tcPr>
            <w:tcW w:w="9576" w:type="dxa"/>
          </w:tcPr>
          <w:p w:rsidR="008423E4" w:rsidRPr="00861995" w:rsidRDefault="00A22FAD" w:rsidP="00345119">
            <w:pPr>
              <w:jc w:val="right"/>
            </w:pPr>
            <w:r>
              <w:t>H.B. 2381</w:t>
            </w:r>
          </w:p>
        </w:tc>
      </w:tr>
      <w:tr w:rsidR="00794480" w:rsidTr="00345119">
        <w:tc>
          <w:tcPr>
            <w:tcW w:w="9576" w:type="dxa"/>
          </w:tcPr>
          <w:p w:rsidR="008423E4" w:rsidRPr="00861995" w:rsidRDefault="00A22FAD" w:rsidP="00633E83">
            <w:pPr>
              <w:jc w:val="right"/>
            </w:pPr>
            <w:r>
              <w:t xml:space="preserve">By: </w:t>
            </w:r>
            <w:r>
              <w:t>Dutton</w:t>
            </w:r>
          </w:p>
        </w:tc>
      </w:tr>
      <w:tr w:rsidR="00794480" w:rsidTr="00345119">
        <w:tc>
          <w:tcPr>
            <w:tcW w:w="9576" w:type="dxa"/>
          </w:tcPr>
          <w:p w:rsidR="008423E4" w:rsidRPr="00861995" w:rsidRDefault="00A22FAD" w:rsidP="00345119">
            <w:pPr>
              <w:jc w:val="right"/>
            </w:pPr>
            <w:r>
              <w:t>Criminal Jurisprudence</w:t>
            </w:r>
          </w:p>
        </w:tc>
      </w:tr>
      <w:tr w:rsidR="00794480" w:rsidTr="00345119">
        <w:tc>
          <w:tcPr>
            <w:tcW w:w="9576" w:type="dxa"/>
          </w:tcPr>
          <w:p w:rsidR="008423E4" w:rsidRDefault="00A22FAD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A22FAD" w:rsidP="008423E4">
      <w:pPr>
        <w:tabs>
          <w:tab w:val="right" w:pos="9360"/>
        </w:tabs>
      </w:pPr>
    </w:p>
    <w:p w:rsidR="008423E4" w:rsidRDefault="00A22FAD" w:rsidP="008423E4"/>
    <w:p w:rsidR="008423E4" w:rsidRDefault="00A22FAD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794480" w:rsidTr="00345119">
        <w:tc>
          <w:tcPr>
            <w:tcW w:w="9576" w:type="dxa"/>
          </w:tcPr>
          <w:p w:rsidR="008423E4" w:rsidRPr="00A8133F" w:rsidRDefault="00A22FAD" w:rsidP="007D1BB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A22FAD" w:rsidP="007D1BBE"/>
          <w:p w:rsidR="008423E4" w:rsidRDefault="00A22FAD" w:rsidP="007D1BBE">
            <w:pPr>
              <w:pStyle w:val="Header"/>
              <w:jc w:val="both"/>
            </w:pPr>
            <w:r>
              <w:t>Concerns have been</w:t>
            </w:r>
            <w:r>
              <w:t xml:space="preserve"> raised</w:t>
            </w:r>
            <w:r>
              <w:t xml:space="preserve"> regarding the bond procedures for </w:t>
            </w:r>
            <w:r>
              <w:t xml:space="preserve">an </w:t>
            </w:r>
            <w:r>
              <w:t xml:space="preserve">individual </w:t>
            </w:r>
            <w:r>
              <w:t xml:space="preserve">who </w:t>
            </w:r>
            <w:r>
              <w:t>has</w:t>
            </w:r>
            <w:r>
              <w:t xml:space="preserve"> been released on parole or to mandatory supervision</w:t>
            </w:r>
            <w:r>
              <w:t xml:space="preserve"> and</w:t>
            </w:r>
            <w:r>
              <w:t xml:space="preserve"> subsequently commit</w:t>
            </w:r>
            <w:r>
              <w:t>s</w:t>
            </w:r>
            <w:r>
              <w:t xml:space="preserve"> </w:t>
            </w:r>
            <w:r>
              <w:t>and is charged with a</w:t>
            </w:r>
            <w:r>
              <w:t xml:space="preserve"> new offense</w:t>
            </w:r>
            <w:r>
              <w:t xml:space="preserve">. It has been </w:t>
            </w:r>
            <w:r>
              <w:t>noted</w:t>
            </w:r>
            <w:r>
              <w:t xml:space="preserve"> that</w:t>
            </w:r>
            <w:r>
              <w:t xml:space="preserve"> </w:t>
            </w:r>
            <w:r>
              <w:t xml:space="preserve">such an individual </w:t>
            </w:r>
            <w:r>
              <w:t xml:space="preserve">may post bond for the new charge but </w:t>
            </w:r>
            <w:r>
              <w:t xml:space="preserve">still be </w:t>
            </w:r>
            <w:r>
              <w:t xml:space="preserve">subject to arrest </w:t>
            </w:r>
            <w:r>
              <w:t>for violating</w:t>
            </w:r>
            <w:r>
              <w:t xml:space="preserve"> a condition of release</w:t>
            </w:r>
            <w:r>
              <w:t>,</w:t>
            </w:r>
            <w:r>
              <w:t xml:space="preserve"> in which case the bond posted for the new charge would not apply</w:t>
            </w:r>
            <w:r>
              <w:t xml:space="preserve">. </w:t>
            </w:r>
            <w:r>
              <w:t xml:space="preserve">There are concerns that this could hinder the individual's ability to fight the new charge. </w:t>
            </w:r>
            <w:r>
              <w:t xml:space="preserve">H.B. 2381 seeks to address this issue by providing for the release </w:t>
            </w:r>
            <w:r>
              <w:t xml:space="preserve">of such an individual </w:t>
            </w:r>
            <w:r>
              <w:t>on perso</w:t>
            </w:r>
            <w:r>
              <w:t>nal bond</w:t>
            </w:r>
            <w:r>
              <w:t xml:space="preserve"> if the individual </w:t>
            </w:r>
            <w:r>
              <w:t>posts bond</w:t>
            </w:r>
            <w:r>
              <w:t xml:space="preserve"> for the new charge and is then arrested or held in custody for violating a condition of release</w:t>
            </w:r>
            <w:r>
              <w:t>.</w:t>
            </w:r>
          </w:p>
          <w:p w:rsidR="008423E4" w:rsidRPr="00E26B13" w:rsidRDefault="00A22FAD" w:rsidP="007D1BBE">
            <w:pPr>
              <w:rPr>
                <w:b/>
              </w:rPr>
            </w:pPr>
          </w:p>
        </w:tc>
      </w:tr>
      <w:tr w:rsidR="00794480" w:rsidTr="00345119">
        <w:tc>
          <w:tcPr>
            <w:tcW w:w="9576" w:type="dxa"/>
          </w:tcPr>
          <w:p w:rsidR="0017725B" w:rsidRDefault="00A22FAD" w:rsidP="007D1BB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A22FAD" w:rsidP="007D1BBE">
            <w:pPr>
              <w:rPr>
                <w:b/>
                <w:u w:val="single"/>
              </w:rPr>
            </w:pPr>
          </w:p>
          <w:p w:rsidR="00346C68" w:rsidRPr="00346C68" w:rsidRDefault="00A22FAD" w:rsidP="007D1BBE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A22FAD" w:rsidP="007D1BBE">
            <w:pPr>
              <w:rPr>
                <w:b/>
                <w:u w:val="single"/>
              </w:rPr>
            </w:pPr>
          </w:p>
        </w:tc>
      </w:tr>
      <w:tr w:rsidR="00794480" w:rsidTr="00345119">
        <w:tc>
          <w:tcPr>
            <w:tcW w:w="9576" w:type="dxa"/>
          </w:tcPr>
          <w:p w:rsidR="008423E4" w:rsidRPr="00A8133F" w:rsidRDefault="00A22FAD" w:rsidP="007D1BB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A22FAD" w:rsidP="007D1BBE"/>
          <w:p w:rsidR="00346C68" w:rsidRDefault="00A22FAD" w:rsidP="007D1BB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:rsidR="008423E4" w:rsidRPr="00E21FDC" w:rsidRDefault="00A22FAD" w:rsidP="007D1BBE">
            <w:pPr>
              <w:rPr>
                <w:b/>
              </w:rPr>
            </w:pPr>
          </w:p>
        </w:tc>
      </w:tr>
      <w:tr w:rsidR="00794480" w:rsidTr="00345119">
        <w:tc>
          <w:tcPr>
            <w:tcW w:w="9576" w:type="dxa"/>
          </w:tcPr>
          <w:p w:rsidR="008423E4" w:rsidRPr="00A8133F" w:rsidRDefault="00A22FAD" w:rsidP="007D1BB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A22FAD" w:rsidP="007D1BBE"/>
          <w:p w:rsidR="008423E4" w:rsidRDefault="00A22FAD" w:rsidP="007D1BB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46C68">
              <w:t xml:space="preserve">H.B. 2381 amends the Government Code to require </w:t>
            </w:r>
            <w:r>
              <w:t>the</w:t>
            </w:r>
            <w:r w:rsidRPr="00346C68">
              <w:t xml:space="preserve"> magistrate of </w:t>
            </w:r>
            <w:r>
              <w:t>a</w:t>
            </w:r>
            <w:r w:rsidRPr="00346C68">
              <w:t xml:space="preserve"> </w:t>
            </w:r>
            <w:r w:rsidRPr="00346C68">
              <w:t>county in which a person is held in custody to release the pers</w:t>
            </w:r>
            <w:r w:rsidRPr="00346C68">
              <w:t>on on personal bond pending the hearing if the person is arrested or held in custody on a charge that the person violated a condition of release</w:t>
            </w:r>
            <w:r>
              <w:t xml:space="preserve"> on parole or to mandatory supervision</w:t>
            </w:r>
            <w:r w:rsidRPr="00346C68">
              <w:t xml:space="preserve"> by committing a new offense and the person has been released on bond for </w:t>
            </w:r>
            <w:r w:rsidRPr="00346C68">
              <w:t xml:space="preserve">that offense.        </w:t>
            </w:r>
          </w:p>
          <w:p w:rsidR="008423E4" w:rsidRPr="00835628" w:rsidRDefault="00A22FAD" w:rsidP="007D1BBE">
            <w:pPr>
              <w:rPr>
                <w:b/>
              </w:rPr>
            </w:pPr>
          </w:p>
        </w:tc>
      </w:tr>
      <w:tr w:rsidR="00794480" w:rsidTr="00345119">
        <w:tc>
          <w:tcPr>
            <w:tcW w:w="9576" w:type="dxa"/>
          </w:tcPr>
          <w:p w:rsidR="008423E4" w:rsidRPr="00A8133F" w:rsidRDefault="00A22FAD" w:rsidP="007D1BB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A22FAD" w:rsidP="007D1BBE"/>
          <w:p w:rsidR="008423E4" w:rsidRPr="003624F2" w:rsidRDefault="00A22FAD" w:rsidP="007D1BB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46C68">
              <w:t>September 1, 2019.</w:t>
            </w:r>
          </w:p>
          <w:p w:rsidR="008423E4" w:rsidRPr="00233FDB" w:rsidRDefault="00A22FAD" w:rsidP="007D1BBE">
            <w:pPr>
              <w:rPr>
                <w:b/>
              </w:rPr>
            </w:pPr>
          </w:p>
        </w:tc>
      </w:tr>
    </w:tbl>
    <w:p w:rsidR="008423E4" w:rsidRPr="00BE0E75" w:rsidRDefault="00A22FAD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A22FAD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22FAD">
      <w:r>
        <w:separator/>
      </w:r>
    </w:p>
  </w:endnote>
  <w:endnote w:type="continuationSeparator" w:id="0">
    <w:p w:rsidR="00000000" w:rsidRDefault="00A2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22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94480" w:rsidTr="009C1E9A">
      <w:trPr>
        <w:cantSplit/>
      </w:trPr>
      <w:tc>
        <w:tcPr>
          <w:tcW w:w="0" w:type="pct"/>
        </w:tcPr>
        <w:p w:rsidR="00137D90" w:rsidRDefault="00A22FA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A22FA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A22FA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A22FA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A22FA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4480" w:rsidTr="009C1E9A">
      <w:trPr>
        <w:cantSplit/>
      </w:trPr>
      <w:tc>
        <w:tcPr>
          <w:tcW w:w="0" w:type="pct"/>
        </w:tcPr>
        <w:p w:rsidR="00EC379B" w:rsidRDefault="00A22FA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A22FA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26628</w:t>
          </w:r>
        </w:p>
      </w:tc>
      <w:tc>
        <w:tcPr>
          <w:tcW w:w="2453" w:type="pct"/>
        </w:tcPr>
        <w:p w:rsidR="00EC379B" w:rsidRDefault="00A22FA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19.103.51</w:t>
          </w:r>
          <w:r>
            <w:fldChar w:fldCharType="end"/>
          </w:r>
        </w:p>
      </w:tc>
    </w:tr>
    <w:tr w:rsidR="00794480" w:rsidTr="009C1E9A">
      <w:trPr>
        <w:cantSplit/>
      </w:trPr>
      <w:tc>
        <w:tcPr>
          <w:tcW w:w="0" w:type="pct"/>
        </w:tcPr>
        <w:p w:rsidR="00EC379B" w:rsidRDefault="00A22FA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A22FA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A22FAD" w:rsidP="006D504F">
          <w:pPr>
            <w:pStyle w:val="Footer"/>
            <w:rPr>
              <w:rStyle w:val="PageNumber"/>
            </w:rPr>
          </w:pPr>
        </w:p>
        <w:p w:rsidR="00EC379B" w:rsidRDefault="00A22FA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94480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A22FA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A22FAD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A22FAD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22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22FAD">
      <w:r>
        <w:separator/>
      </w:r>
    </w:p>
  </w:footnote>
  <w:footnote w:type="continuationSeparator" w:id="0">
    <w:p w:rsidR="00000000" w:rsidRDefault="00A2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22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22F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22F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80"/>
    <w:rsid w:val="00794480"/>
    <w:rsid w:val="00A2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3DCF5A-5443-4D28-81A5-E9919680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46C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6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6C6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5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1470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HB02381 (Committee Report (Unamended))</vt:lpstr>
    </vt:vector>
  </TitlesOfParts>
  <Company>State of Texas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26628</dc:subject>
  <dc:creator>State of Texas</dc:creator>
  <dc:description>HB 2381 by Dutton-(H)Criminal Jurisprudence</dc:description>
  <cp:lastModifiedBy>Scotty Wimberley</cp:lastModifiedBy>
  <cp:revision>2</cp:revision>
  <cp:lastPrinted>2003-11-26T17:21:00Z</cp:lastPrinted>
  <dcterms:created xsi:type="dcterms:W3CDTF">2019-05-02T00:34:00Z</dcterms:created>
  <dcterms:modified xsi:type="dcterms:W3CDTF">2019-05-02T00:34:00Z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19.103.51</vt:lpwstr>
  </property>
</Properties>
</file>