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1465" w:rsidTr="00345119">
        <w:tc>
          <w:tcPr>
            <w:tcW w:w="9576" w:type="dxa"/>
            <w:noWrap/>
          </w:tcPr>
          <w:p w:rsidR="008423E4" w:rsidRPr="0022177D" w:rsidRDefault="00FC2B4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2B4B" w:rsidP="008423E4">
      <w:pPr>
        <w:jc w:val="center"/>
      </w:pPr>
    </w:p>
    <w:p w:rsidR="008423E4" w:rsidRPr="00B31F0E" w:rsidRDefault="00FC2B4B" w:rsidP="008423E4"/>
    <w:p w:rsidR="008423E4" w:rsidRPr="00742794" w:rsidRDefault="00FC2B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1465" w:rsidTr="00345119">
        <w:tc>
          <w:tcPr>
            <w:tcW w:w="9576" w:type="dxa"/>
          </w:tcPr>
          <w:p w:rsidR="008423E4" w:rsidRPr="00861995" w:rsidRDefault="00FC2B4B" w:rsidP="00345119">
            <w:pPr>
              <w:jc w:val="right"/>
            </w:pPr>
            <w:r>
              <w:t>C.S.H.B. 2404</w:t>
            </w:r>
          </w:p>
        </w:tc>
      </w:tr>
      <w:tr w:rsidR="00801465" w:rsidTr="00345119">
        <w:tc>
          <w:tcPr>
            <w:tcW w:w="9576" w:type="dxa"/>
          </w:tcPr>
          <w:p w:rsidR="008423E4" w:rsidRPr="00861995" w:rsidRDefault="00FC2B4B" w:rsidP="00A115FF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801465" w:rsidTr="00345119">
        <w:tc>
          <w:tcPr>
            <w:tcW w:w="9576" w:type="dxa"/>
          </w:tcPr>
          <w:p w:rsidR="008423E4" w:rsidRPr="00861995" w:rsidRDefault="00FC2B4B" w:rsidP="00345119">
            <w:pPr>
              <w:jc w:val="right"/>
            </w:pPr>
            <w:r>
              <w:t>Homeland Security &amp; Public Safety</w:t>
            </w:r>
          </w:p>
        </w:tc>
      </w:tr>
      <w:tr w:rsidR="00801465" w:rsidTr="00345119">
        <w:tc>
          <w:tcPr>
            <w:tcW w:w="9576" w:type="dxa"/>
          </w:tcPr>
          <w:p w:rsidR="008423E4" w:rsidRDefault="00FC2B4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C2B4B" w:rsidP="008423E4">
      <w:pPr>
        <w:tabs>
          <w:tab w:val="right" w:pos="9360"/>
        </w:tabs>
      </w:pPr>
    </w:p>
    <w:p w:rsidR="008423E4" w:rsidRDefault="00FC2B4B" w:rsidP="008423E4"/>
    <w:p w:rsidR="008423E4" w:rsidRDefault="00FC2B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1465" w:rsidTr="00345119">
        <w:tc>
          <w:tcPr>
            <w:tcW w:w="9576" w:type="dxa"/>
          </w:tcPr>
          <w:p w:rsidR="008423E4" w:rsidRPr="00A8133F" w:rsidRDefault="00FC2B4B" w:rsidP="000E35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2B4B" w:rsidP="000E35F8"/>
          <w:p w:rsidR="008423E4" w:rsidRDefault="00FC2B4B" w:rsidP="000E35F8">
            <w:pPr>
              <w:pStyle w:val="Header"/>
              <w:jc w:val="both"/>
            </w:pPr>
            <w:r>
              <w:t xml:space="preserve">It </w:t>
            </w:r>
            <w:r>
              <w:t>has been noted</w:t>
            </w:r>
            <w:r w:rsidRPr="008D7BC5">
              <w:t xml:space="preserve"> that first responders provide critical services to the community and in their service are often exposed to complex, stressful, and chronic trauma-inducing situations and may experience negative mental health symptoms as a result. </w:t>
            </w:r>
            <w:r>
              <w:t xml:space="preserve">It has been suggested </w:t>
            </w:r>
            <w:r w:rsidRPr="008D7BC5">
              <w:t>tha</w:t>
            </w:r>
            <w:r w:rsidRPr="008D7BC5">
              <w:t xml:space="preserve">t access to adequate mental health services for first responders varies widely across the state and that the creation of an </w:t>
            </w:r>
            <w:r>
              <w:t>o</w:t>
            </w:r>
            <w:r w:rsidRPr="008D7BC5">
              <w:t xml:space="preserve">ffice of </w:t>
            </w:r>
            <w:r>
              <w:t>f</w:t>
            </w:r>
            <w:r w:rsidRPr="008D7BC5">
              <w:t xml:space="preserve">irst </w:t>
            </w:r>
            <w:r>
              <w:t>r</w:t>
            </w:r>
            <w:r w:rsidRPr="008D7BC5">
              <w:t xml:space="preserve">esponder </w:t>
            </w:r>
            <w:r>
              <w:t xml:space="preserve">training </w:t>
            </w:r>
            <w:r>
              <w:t>s</w:t>
            </w:r>
            <w:r w:rsidRPr="008D7BC5">
              <w:t xml:space="preserve">upport </w:t>
            </w:r>
            <w:r>
              <w:t>s</w:t>
            </w:r>
            <w:r w:rsidRPr="008D7BC5">
              <w:t xml:space="preserve">ervices </w:t>
            </w:r>
            <w:r>
              <w:t xml:space="preserve">to assist with training </w:t>
            </w:r>
            <w:r>
              <w:t>critical incident stress management team</w:t>
            </w:r>
            <w:r>
              <w:t>s</w:t>
            </w:r>
            <w:r w:rsidRPr="008D7BC5">
              <w:t xml:space="preserve"> is necessary t</w:t>
            </w:r>
            <w:r w:rsidRPr="008D7BC5">
              <w:t>o improve that access.</w:t>
            </w:r>
            <w:r>
              <w:t xml:space="preserve"> </w:t>
            </w:r>
            <w:r>
              <w:t>C.S.</w:t>
            </w:r>
            <w:r>
              <w:t>H.B. 2404 provides for this creation.</w:t>
            </w:r>
          </w:p>
          <w:p w:rsidR="008423E4" w:rsidRPr="00E26B13" w:rsidRDefault="00FC2B4B" w:rsidP="000E35F8">
            <w:pPr>
              <w:rPr>
                <w:b/>
              </w:rPr>
            </w:pPr>
          </w:p>
        </w:tc>
      </w:tr>
      <w:tr w:rsidR="00801465" w:rsidTr="00345119">
        <w:tc>
          <w:tcPr>
            <w:tcW w:w="9576" w:type="dxa"/>
          </w:tcPr>
          <w:p w:rsidR="0017725B" w:rsidRDefault="00FC2B4B" w:rsidP="000E35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2B4B" w:rsidP="000E35F8">
            <w:pPr>
              <w:rPr>
                <w:b/>
                <w:u w:val="single"/>
              </w:rPr>
            </w:pPr>
          </w:p>
          <w:p w:rsidR="009240FD" w:rsidRPr="009240FD" w:rsidRDefault="00FC2B4B" w:rsidP="000E35F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</w:t>
            </w:r>
            <w:r>
              <w:t>ffenses, or change the eligibility of a person for community supervision, parole, or mandatory supervision.</w:t>
            </w:r>
          </w:p>
          <w:p w:rsidR="0017725B" w:rsidRPr="0017725B" w:rsidRDefault="00FC2B4B" w:rsidP="000E35F8">
            <w:pPr>
              <w:rPr>
                <w:b/>
                <w:u w:val="single"/>
              </w:rPr>
            </w:pPr>
          </w:p>
        </w:tc>
      </w:tr>
      <w:tr w:rsidR="00801465" w:rsidTr="00345119">
        <w:tc>
          <w:tcPr>
            <w:tcW w:w="9576" w:type="dxa"/>
          </w:tcPr>
          <w:p w:rsidR="008423E4" w:rsidRPr="00A8133F" w:rsidRDefault="00FC2B4B" w:rsidP="000E35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2B4B" w:rsidP="000E35F8"/>
          <w:p w:rsidR="008423E4" w:rsidRDefault="00FC2B4B" w:rsidP="000E35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240FD">
              <w:t xml:space="preserve">It is the committee's opinion that rulemaking authority is expressly granted to the president of Sam Houston State </w:t>
            </w:r>
            <w:r w:rsidRPr="009240FD">
              <w:t>University in SECTION 1 of this bill.</w:t>
            </w:r>
          </w:p>
          <w:p w:rsidR="008423E4" w:rsidRPr="00E21FDC" w:rsidRDefault="00FC2B4B" w:rsidP="000E35F8">
            <w:pPr>
              <w:rPr>
                <w:b/>
              </w:rPr>
            </w:pPr>
          </w:p>
        </w:tc>
      </w:tr>
      <w:tr w:rsidR="00801465" w:rsidTr="00345119">
        <w:tc>
          <w:tcPr>
            <w:tcW w:w="9576" w:type="dxa"/>
          </w:tcPr>
          <w:p w:rsidR="008423E4" w:rsidRPr="00A8133F" w:rsidRDefault="00FC2B4B" w:rsidP="000E35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2B4B" w:rsidP="000E35F8"/>
          <w:p w:rsidR="009240FD" w:rsidRDefault="00FC2B4B" w:rsidP="000E35F8">
            <w:pPr>
              <w:pStyle w:val="Header"/>
              <w:jc w:val="both"/>
            </w:pPr>
            <w:r>
              <w:t>C.S.</w:t>
            </w:r>
            <w:r>
              <w:t>H.B. 2404</w:t>
            </w:r>
            <w:r>
              <w:t xml:space="preserve"> amends the Education Code to require the president of Sam Houston State University to establish within the Bill Blackwood Law Enforcement Management Institute of Texas an office of first resp</w:t>
            </w:r>
            <w:r>
              <w:t>onder</w:t>
            </w:r>
            <w:r>
              <w:t xml:space="preserve"> training</w:t>
            </w:r>
            <w:r>
              <w:t xml:space="preserve"> support and to appoint a </w:t>
            </w:r>
            <w:r>
              <w:t xml:space="preserve">training </w:t>
            </w:r>
            <w:r>
              <w:t xml:space="preserve">support coordinator as the administrative head of the office. The bill sets out certain requirements for a person appointed as </w:t>
            </w:r>
            <w:r>
              <w:t xml:space="preserve">the training </w:t>
            </w:r>
            <w:r>
              <w:t xml:space="preserve">support coordinator. </w:t>
            </w:r>
          </w:p>
          <w:p w:rsidR="009240FD" w:rsidRDefault="00FC2B4B" w:rsidP="000E35F8">
            <w:pPr>
              <w:pStyle w:val="Header"/>
              <w:jc w:val="both"/>
            </w:pPr>
          </w:p>
          <w:p w:rsidR="00134447" w:rsidRDefault="00FC2B4B" w:rsidP="000E35F8">
            <w:pPr>
              <w:pStyle w:val="Header"/>
              <w:jc w:val="both"/>
            </w:pPr>
            <w:r>
              <w:t xml:space="preserve">C.S.H.B. </w:t>
            </w:r>
            <w:r>
              <w:t xml:space="preserve">2404 authorizes </w:t>
            </w:r>
            <w:r>
              <w:t>the office to coord</w:t>
            </w:r>
            <w:r>
              <w:t xml:space="preserve">inate with </w:t>
            </w:r>
            <w:r w:rsidRPr="00A35E54">
              <w:t xml:space="preserve">the Disaster Behavioral Health Services </w:t>
            </w:r>
            <w:r>
              <w:t>d</w:t>
            </w:r>
            <w:r w:rsidRPr="00A35E54">
              <w:t>epartment</w:t>
            </w:r>
            <w:r>
              <w:t xml:space="preserve"> </w:t>
            </w:r>
            <w:r>
              <w:t>within</w:t>
            </w:r>
            <w:r>
              <w:t xml:space="preserve"> the </w:t>
            </w:r>
            <w:r w:rsidRPr="000630D6">
              <w:t>Health and Human Services Commission</w:t>
            </w:r>
            <w:r>
              <w:t xml:space="preserve"> to </w:t>
            </w:r>
            <w:r w:rsidRPr="000630D6">
              <w:t>establish a program for training individuals to serve on a critical in</w:t>
            </w:r>
            <w:r>
              <w:t>cident stress management team</w:t>
            </w:r>
            <w:r>
              <w:t>,</w:t>
            </w:r>
            <w:r>
              <w:t xml:space="preserve"> defined by the bill</w:t>
            </w:r>
            <w:r>
              <w:t xml:space="preserve"> as a </w:t>
            </w:r>
            <w:r w:rsidRPr="007B7C1F">
              <w:t>trained team of p</w:t>
            </w:r>
            <w:r w:rsidRPr="007B7C1F">
              <w:t>eer support responders and mental health professionals who provide support to first responders using an integrated multicomponent crisis intervention system</w:t>
            </w:r>
            <w:r>
              <w:t xml:space="preserve">. </w:t>
            </w:r>
            <w:r>
              <w:t>The bill establishes that a</w:t>
            </w:r>
            <w:r w:rsidRPr="00FC72B8">
              <w:t xml:space="preserve">n </w:t>
            </w:r>
            <w:r w:rsidRPr="00FC72B8">
              <w:t>individual may not serve on a critical incident stress management tea</w:t>
            </w:r>
            <w:r w:rsidRPr="00FC72B8">
              <w:t>m before the individual completes training in critical incident stress management at least as comprehensive as that provided by the International Critical Incident Stress Foundation.</w:t>
            </w:r>
            <w:r>
              <w:t xml:space="preserve"> </w:t>
            </w:r>
            <w:r>
              <w:t>The bill</w:t>
            </w:r>
            <w:r>
              <w:t xml:space="preserve"> requires the office to </w:t>
            </w:r>
            <w:r w:rsidRPr="000630D6">
              <w:t>provide assistance in gaining access to</w:t>
            </w:r>
            <w:r>
              <w:t xml:space="preserve"> </w:t>
            </w:r>
            <w:r>
              <w:t>such</w:t>
            </w:r>
            <w:r>
              <w:t xml:space="preserve"> training</w:t>
            </w:r>
            <w:r>
              <w:t xml:space="preserve"> </w:t>
            </w:r>
            <w:r w:rsidRPr="00A35E54">
              <w:t xml:space="preserve">and sets out </w:t>
            </w:r>
            <w:r>
              <w:t>certain instruction topics that the training courses may include</w:t>
            </w:r>
            <w:r>
              <w:t>.</w:t>
            </w:r>
          </w:p>
          <w:p w:rsidR="000630D6" w:rsidRDefault="00FC2B4B" w:rsidP="000E35F8">
            <w:pPr>
              <w:pStyle w:val="Header"/>
              <w:jc w:val="both"/>
            </w:pPr>
          </w:p>
          <w:p w:rsidR="008423E4" w:rsidRDefault="00FC2B4B" w:rsidP="000E35F8">
            <w:pPr>
              <w:pStyle w:val="Header"/>
              <w:jc w:val="both"/>
            </w:pPr>
            <w:r>
              <w:t xml:space="preserve">C.S.H.B. 2404 requires the office to </w:t>
            </w:r>
            <w:r w:rsidRPr="000630D6">
              <w:t xml:space="preserve">provide information about the </w:t>
            </w:r>
            <w:r w:rsidRPr="00A35E54">
              <w:t>d</w:t>
            </w:r>
            <w:r w:rsidRPr="00A35E54">
              <w:t>epartment's</w:t>
            </w:r>
            <w:r w:rsidRPr="000630D6">
              <w:t xml:space="preserve"> critical incident stress management teams to an individual who completes the offic</w:t>
            </w:r>
            <w:r w:rsidRPr="000630D6">
              <w:t>e's training.</w:t>
            </w:r>
            <w:r>
              <w:t xml:space="preserve"> The bill requires the office and </w:t>
            </w:r>
            <w:r w:rsidRPr="00A35E54">
              <w:t>the department</w:t>
            </w:r>
            <w:r>
              <w:t xml:space="preserve"> to share with </w:t>
            </w:r>
            <w:r w:rsidRPr="000630D6">
              <w:t>first responders who have been involved in a critical incident information regarding the availability of the Post Critical Incident Seminar.</w:t>
            </w:r>
            <w:r>
              <w:t xml:space="preserve"> The bill requires the office to coordin</w:t>
            </w:r>
            <w:r>
              <w:t xml:space="preserve">ate with </w:t>
            </w:r>
            <w:r w:rsidRPr="000630D6">
              <w:t xml:space="preserve">qualified International Critical Incident Stress Foundation instructors to provide </w:t>
            </w:r>
            <w:r>
              <w:t>applicable</w:t>
            </w:r>
            <w:r w:rsidRPr="000630D6">
              <w:t xml:space="preserve"> training to </w:t>
            </w:r>
            <w:r w:rsidRPr="00A35E54">
              <w:t>peer support responders</w:t>
            </w:r>
            <w:r>
              <w:t xml:space="preserve">. </w:t>
            </w:r>
            <w:r>
              <w:t>The bill</w:t>
            </w:r>
            <w:r>
              <w:t>'s provisions</w:t>
            </w:r>
            <w:r>
              <w:t xml:space="preserve"> expressly do not place any </w:t>
            </w:r>
            <w:r w:rsidRPr="00775F1A">
              <w:t>restrictions on the type of training provided by or to any critical</w:t>
            </w:r>
            <w:r w:rsidRPr="00775F1A">
              <w:t xml:space="preserve"> incident stress management team or peer support program outside of the institute</w:t>
            </w:r>
            <w:r>
              <w:t>.</w:t>
            </w:r>
          </w:p>
          <w:p w:rsidR="009240FD" w:rsidRDefault="00FC2B4B" w:rsidP="000E35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240FD" w:rsidRDefault="00FC2B4B" w:rsidP="000E35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2404</w:t>
            </w:r>
            <w:r w:rsidRPr="009240FD">
              <w:t xml:space="preserve"> authorizes the office to solicit and accept gifts, grants, and donations to implement the bill's provisions and requires the president </w:t>
            </w:r>
            <w:r w:rsidRPr="00D94D0C">
              <w:t>of Sam Houston State Un</w:t>
            </w:r>
            <w:r w:rsidRPr="00D94D0C">
              <w:t>iversity</w:t>
            </w:r>
            <w:r>
              <w:t xml:space="preserve"> </w:t>
            </w:r>
            <w:r w:rsidRPr="009240FD">
              <w:t>to adopt rules to implement those provisions.</w:t>
            </w:r>
            <w:r>
              <w:t xml:space="preserve">  </w:t>
            </w:r>
          </w:p>
          <w:p w:rsidR="008423E4" w:rsidRPr="00835628" w:rsidRDefault="00FC2B4B" w:rsidP="000E35F8">
            <w:pPr>
              <w:rPr>
                <w:b/>
              </w:rPr>
            </w:pPr>
          </w:p>
        </w:tc>
      </w:tr>
      <w:tr w:rsidR="00801465" w:rsidTr="00345119">
        <w:tc>
          <w:tcPr>
            <w:tcW w:w="9576" w:type="dxa"/>
          </w:tcPr>
          <w:p w:rsidR="008423E4" w:rsidRPr="00A8133F" w:rsidRDefault="00FC2B4B" w:rsidP="000E35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2B4B" w:rsidP="000E35F8"/>
          <w:p w:rsidR="008423E4" w:rsidRPr="003624F2" w:rsidRDefault="00FC2B4B" w:rsidP="000E35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240FD">
              <w:t>September 1, 2019.</w:t>
            </w:r>
          </w:p>
          <w:p w:rsidR="008423E4" w:rsidRPr="00233FDB" w:rsidRDefault="00FC2B4B" w:rsidP="000E35F8">
            <w:pPr>
              <w:rPr>
                <w:b/>
              </w:rPr>
            </w:pPr>
          </w:p>
        </w:tc>
      </w:tr>
      <w:tr w:rsidR="00801465" w:rsidTr="00345119">
        <w:tc>
          <w:tcPr>
            <w:tcW w:w="9576" w:type="dxa"/>
          </w:tcPr>
          <w:p w:rsidR="00A115FF" w:rsidRDefault="00FC2B4B" w:rsidP="000E35F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75F1A" w:rsidRDefault="00FC2B4B" w:rsidP="000E35F8">
            <w:pPr>
              <w:jc w:val="both"/>
            </w:pPr>
          </w:p>
          <w:p w:rsidR="00775F1A" w:rsidRDefault="00FC2B4B" w:rsidP="000E35F8">
            <w:pPr>
              <w:jc w:val="both"/>
            </w:pPr>
            <w:r>
              <w:t xml:space="preserve">While C.S.H.B. 2404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A46743" w:rsidRDefault="00FC2B4B" w:rsidP="000E35F8">
            <w:pPr>
              <w:jc w:val="both"/>
            </w:pPr>
          </w:p>
          <w:p w:rsidR="00775F1A" w:rsidRDefault="00FC2B4B" w:rsidP="000E35F8">
            <w:pPr>
              <w:jc w:val="both"/>
            </w:pPr>
            <w:r>
              <w:t xml:space="preserve">The substitute </w:t>
            </w:r>
            <w:r>
              <w:t>changes the</w:t>
            </w:r>
            <w:r>
              <w:t xml:space="preserve"> name of the</w:t>
            </w:r>
            <w:r>
              <w:t xml:space="preserve"> office from the office of first responder support to the office of first responder training support and </w:t>
            </w:r>
            <w:r>
              <w:t>clarifies that the</w:t>
            </w:r>
            <w:r>
              <w:t xml:space="preserve"> support coordinator is </w:t>
            </w:r>
            <w:r>
              <w:t>the</w:t>
            </w:r>
            <w:r>
              <w:t xml:space="preserve"> training support coordinator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substitute </w:t>
            </w:r>
            <w:r>
              <w:t xml:space="preserve">revises the requirements for a person appointed as </w:t>
            </w:r>
            <w:r>
              <w:t xml:space="preserve">the </w:t>
            </w:r>
            <w:r>
              <w:t>support coordinator</w:t>
            </w:r>
            <w:r>
              <w:t xml:space="preserve"> and</w:t>
            </w:r>
            <w:r>
              <w:t xml:space="preserve"> </w:t>
            </w:r>
            <w:r>
              <w:t xml:space="preserve">does not include </w:t>
            </w:r>
            <w:r>
              <w:t xml:space="preserve">an </w:t>
            </w:r>
            <w:r>
              <w:t xml:space="preserve">authorization for </w:t>
            </w:r>
            <w:r w:rsidRPr="00775F1A">
              <w:t>the support coordinator to also serve as a first responder or in a</w:t>
            </w:r>
            <w:r w:rsidRPr="00775F1A">
              <w:t>nother position</w:t>
            </w:r>
            <w:r>
              <w:t xml:space="preserve"> within the institute</w:t>
            </w:r>
            <w:r>
              <w:t>.</w:t>
            </w:r>
          </w:p>
          <w:p w:rsidR="00775F1A" w:rsidRDefault="00FC2B4B" w:rsidP="000E35F8">
            <w:pPr>
              <w:jc w:val="both"/>
            </w:pPr>
          </w:p>
          <w:p w:rsidR="00775F1A" w:rsidRDefault="00FC2B4B" w:rsidP="000E35F8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>does not include provisions relating to:</w:t>
            </w:r>
          </w:p>
          <w:p w:rsidR="006B0087" w:rsidRDefault="00FC2B4B" w:rsidP="000E35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the creation and deployment </w:t>
            </w:r>
            <w:r>
              <w:t xml:space="preserve">by the office </w:t>
            </w:r>
            <w:r>
              <w:t>of regional peer support teams</w:t>
            </w:r>
            <w:r>
              <w:t xml:space="preserve"> of peer counselors</w:t>
            </w:r>
            <w:r>
              <w:t>;</w:t>
            </w:r>
          </w:p>
          <w:p w:rsidR="00B86699" w:rsidRDefault="00FC2B4B" w:rsidP="000E35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training and certification of regional peer support team members;</w:t>
            </w:r>
          </w:p>
          <w:p w:rsidR="00B86699" w:rsidRDefault="00FC2B4B" w:rsidP="000E35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th</w:t>
            </w:r>
            <w:r>
              <w:t>e development of a training course on critical incident stress management and other related matters for the benefit of first responders who are not members of a regional peer support team; and</w:t>
            </w:r>
          </w:p>
          <w:p w:rsidR="00B86699" w:rsidRDefault="00FC2B4B" w:rsidP="00C56BA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the confidential and privileged nature of communications betwee</w:t>
            </w:r>
            <w:r>
              <w:t>n a p</w:t>
            </w:r>
            <w:r>
              <w:t>e</w:t>
            </w:r>
            <w:r>
              <w:t xml:space="preserve">er counselor and a first responder receiving critical incident support services from the counselor. </w:t>
            </w:r>
          </w:p>
          <w:p w:rsidR="00821D99" w:rsidRDefault="00FC2B4B" w:rsidP="00C56BA1">
            <w:pPr>
              <w:jc w:val="both"/>
            </w:pPr>
          </w:p>
          <w:p w:rsidR="00821D99" w:rsidRDefault="00FC2B4B" w:rsidP="00C56BA1">
            <w:pPr>
              <w:jc w:val="both"/>
            </w:pPr>
            <w:r>
              <w:t>The substitute includes provisions relating to:</w:t>
            </w:r>
          </w:p>
          <w:p w:rsidR="00821D99" w:rsidRDefault="00FC2B4B" w:rsidP="000E35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training for individuals serving on a critical incident stress management team, including an authori</w:t>
            </w:r>
            <w:r>
              <w:t>zation for the office to coordinate with the department to establish a program for training such individuals;</w:t>
            </w:r>
          </w:p>
          <w:p w:rsidR="00773565" w:rsidRDefault="00FC2B4B" w:rsidP="000E35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informing first responders who have been involved in a critical incident of the availability of a certain seminar; and</w:t>
            </w:r>
          </w:p>
          <w:p w:rsidR="00773565" w:rsidRDefault="00FC2B4B" w:rsidP="00C56BA1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the provision of certain </w:t>
            </w:r>
            <w:r>
              <w:t xml:space="preserve">training to peer support responders. </w:t>
            </w:r>
          </w:p>
          <w:p w:rsidR="0024016D" w:rsidRDefault="00FC2B4B" w:rsidP="000E35F8">
            <w:pPr>
              <w:jc w:val="both"/>
            </w:pPr>
          </w:p>
          <w:p w:rsidR="0024016D" w:rsidRDefault="00FC2B4B" w:rsidP="000E35F8">
            <w:pPr>
              <w:jc w:val="both"/>
            </w:pPr>
            <w:r>
              <w:t>The substitute establish</w:t>
            </w:r>
            <w:r>
              <w:t>es</w:t>
            </w:r>
            <w:r>
              <w:t xml:space="preserve"> that the bill's provisions do not </w:t>
            </w:r>
            <w:r w:rsidRPr="0024016D">
              <w:t>place any restrictions on the type of training provided by or to any critical incident stress management team or peer support program outside of the institu</w:t>
            </w:r>
            <w:r w:rsidRPr="0024016D">
              <w:t>te.</w:t>
            </w:r>
          </w:p>
          <w:p w:rsidR="00E523EF" w:rsidRDefault="00FC2B4B" w:rsidP="000E35F8">
            <w:pPr>
              <w:jc w:val="both"/>
            </w:pPr>
          </w:p>
          <w:p w:rsidR="00775F1A" w:rsidRPr="00775F1A" w:rsidRDefault="00FC2B4B" w:rsidP="000E35F8">
            <w:pPr>
              <w:jc w:val="both"/>
            </w:pPr>
            <w:r w:rsidRPr="0087256F">
              <w:t xml:space="preserve">The substitute does not include definitions of "critical incident support services" and "peer counselor" but does include </w:t>
            </w:r>
            <w:r w:rsidRPr="00A35E54">
              <w:t>definition</w:t>
            </w:r>
            <w:r>
              <w:t>s</w:t>
            </w:r>
            <w:r w:rsidRPr="0087256F">
              <w:t xml:space="preserve"> of</w:t>
            </w:r>
            <w:r>
              <w:t xml:space="preserve"> "critical incident stress management team</w:t>
            </w:r>
            <w:r w:rsidRPr="0087256F">
              <w:t>"</w:t>
            </w:r>
            <w:r>
              <w:t xml:space="preserve"> and</w:t>
            </w:r>
            <w:r w:rsidRPr="0087256F">
              <w:t xml:space="preserve"> "peer support responder</w:t>
            </w:r>
            <w:r>
              <w:t>.</w:t>
            </w:r>
            <w:r w:rsidRPr="0087256F">
              <w:t>"</w:t>
            </w:r>
          </w:p>
        </w:tc>
      </w:tr>
      <w:tr w:rsidR="00801465" w:rsidTr="00345119">
        <w:tc>
          <w:tcPr>
            <w:tcW w:w="9576" w:type="dxa"/>
          </w:tcPr>
          <w:p w:rsidR="00A115FF" w:rsidRPr="009C1E9A" w:rsidRDefault="00FC2B4B" w:rsidP="000E35F8">
            <w:pPr>
              <w:rPr>
                <w:b/>
                <w:u w:val="single"/>
              </w:rPr>
            </w:pPr>
          </w:p>
        </w:tc>
      </w:tr>
      <w:tr w:rsidR="00801465" w:rsidTr="00345119">
        <w:tc>
          <w:tcPr>
            <w:tcW w:w="9576" w:type="dxa"/>
          </w:tcPr>
          <w:p w:rsidR="00A115FF" w:rsidRPr="00A115FF" w:rsidRDefault="00FC2B4B" w:rsidP="000E35F8">
            <w:pPr>
              <w:jc w:val="both"/>
            </w:pPr>
          </w:p>
        </w:tc>
      </w:tr>
    </w:tbl>
    <w:p w:rsidR="004108C3" w:rsidRPr="008423E4" w:rsidRDefault="00FC2B4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2B4B">
      <w:r>
        <w:separator/>
      </w:r>
    </w:p>
  </w:endnote>
  <w:endnote w:type="continuationSeparator" w:id="0">
    <w:p w:rsidR="00000000" w:rsidRDefault="00FC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2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1465" w:rsidTr="009C1E9A">
      <w:trPr>
        <w:cantSplit/>
      </w:trPr>
      <w:tc>
        <w:tcPr>
          <w:tcW w:w="0" w:type="pct"/>
        </w:tcPr>
        <w:p w:rsidR="00137D90" w:rsidRDefault="00FC2B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2B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2B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2B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2B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1465" w:rsidTr="009C1E9A">
      <w:trPr>
        <w:cantSplit/>
      </w:trPr>
      <w:tc>
        <w:tcPr>
          <w:tcW w:w="0" w:type="pct"/>
        </w:tcPr>
        <w:p w:rsidR="00EC379B" w:rsidRDefault="00FC2B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2B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29953</w:t>
          </w:r>
        </w:p>
      </w:tc>
      <w:tc>
        <w:tcPr>
          <w:tcW w:w="2453" w:type="pct"/>
        </w:tcPr>
        <w:p w:rsidR="00EC379B" w:rsidRDefault="00FC2B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19.116.1442</w:t>
          </w:r>
          <w:r>
            <w:fldChar w:fldCharType="end"/>
          </w:r>
        </w:p>
      </w:tc>
    </w:tr>
    <w:tr w:rsidR="00801465" w:rsidTr="009C1E9A">
      <w:trPr>
        <w:cantSplit/>
      </w:trPr>
      <w:tc>
        <w:tcPr>
          <w:tcW w:w="0" w:type="pct"/>
        </w:tcPr>
        <w:p w:rsidR="00EC379B" w:rsidRDefault="00FC2B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2B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26312</w:t>
          </w:r>
        </w:p>
      </w:tc>
      <w:tc>
        <w:tcPr>
          <w:tcW w:w="2453" w:type="pct"/>
        </w:tcPr>
        <w:p w:rsidR="00EC379B" w:rsidRDefault="00FC2B4B" w:rsidP="006D504F">
          <w:pPr>
            <w:pStyle w:val="Footer"/>
            <w:rPr>
              <w:rStyle w:val="PageNumber"/>
            </w:rPr>
          </w:pPr>
        </w:p>
        <w:p w:rsidR="00EC379B" w:rsidRDefault="00FC2B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14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2B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C2B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2B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2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2B4B">
      <w:r>
        <w:separator/>
      </w:r>
    </w:p>
  </w:footnote>
  <w:footnote w:type="continuationSeparator" w:id="0">
    <w:p w:rsidR="00000000" w:rsidRDefault="00FC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2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2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2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A32"/>
    <w:multiLevelType w:val="hybridMultilevel"/>
    <w:tmpl w:val="4148CF84"/>
    <w:lvl w:ilvl="0" w:tplc="005C2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F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42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80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2B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CA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08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66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2B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4BE9"/>
    <w:multiLevelType w:val="hybridMultilevel"/>
    <w:tmpl w:val="FBAEEAA8"/>
    <w:lvl w:ilvl="0" w:tplc="AFFE5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A9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A7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A5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B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68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2F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45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5"/>
    <w:rsid w:val="00801465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3D93E3-195A-40EC-A11F-2DCF33A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40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0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0FD"/>
    <w:rPr>
      <w:b/>
      <w:bCs/>
    </w:rPr>
  </w:style>
  <w:style w:type="paragraph" w:styleId="ListParagraph">
    <w:name w:val="List Paragraph"/>
    <w:basedOn w:val="Normal"/>
    <w:uiPriority w:val="34"/>
    <w:qFormat/>
    <w:rsid w:val="006B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4853</Characters>
  <Application>Microsoft Office Word</Application>
  <DocSecurity>4</DocSecurity>
  <Lines>107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HB02404 (Committee Report (Substituted))</vt:lpstr>
    </vt:vector>
  </TitlesOfParts>
  <Company>State of Texas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29953</dc:subject>
  <dc:creator>State of Texas</dc:creator>
  <dc:description>HB 2404 by Bell, Cecil-(H)Homeland Security &amp; Public Safety (Substitute Document Number: 86R 26312)</dc:description>
  <cp:lastModifiedBy>Stacey Nicchio</cp:lastModifiedBy>
  <cp:revision>2</cp:revision>
  <cp:lastPrinted>2003-11-26T17:21:00Z</cp:lastPrinted>
  <dcterms:created xsi:type="dcterms:W3CDTF">2019-04-28T19:46:00Z</dcterms:created>
  <dcterms:modified xsi:type="dcterms:W3CDTF">2019-04-28T19:46:00Z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19.116.1442</vt:lpwstr>
  </property>
</Properties>
</file>