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708" w:rsidRDefault="00D2570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E4DC753D3E64B739091A4D3E8683D62"/>
          </w:placeholder>
        </w:sdtPr>
        <w:sdtContent>
          <w:r w:rsidRPr="005C2A78">
            <w:rPr>
              <w:rFonts w:cs="Times New Roman"/>
              <w:b/>
              <w:szCs w:val="24"/>
              <w:u w:val="single"/>
            </w:rPr>
            <w:t>BILL ANALYSIS</w:t>
          </w:r>
        </w:sdtContent>
      </w:sdt>
    </w:p>
    <w:p w:rsidR="00D25708" w:rsidRPr="00585C31" w:rsidRDefault="00D25708" w:rsidP="000F1DF9">
      <w:pPr>
        <w:spacing w:after="0" w:line="240" w:lineRule="auto"/>
        <w:rPr>
          <w:rFonts w:cs="Times New Roman"/>
          <w:szCs w:val="24"/>
        </w:rPr>
      </w:pPr>
    </w:p>
    <w:p w:rsidR="00D25708" w:rsidRPr="00585C31" w:rsidRDefault="00D2570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25708" w:rsidTr="000F1DF9">
        <w:tc>
          <w:tcPr>
            <w:tcW w:w="2718" w:type="dxa"/>
          </w:tcPr>
          <w:p w:rsidR="00D25708" w:rsidRPr="005C2A78" w:rsidRDefault="00D25708" w:rsidP="006D756B">
            <w:pPr>
              <w:rPr>
                <w:rFonts w:cs="Times New Roman"/>
                <w:szCs w:val="24"/>
              </w:rPr>
            </w:pPr>
            <w:sdt>
              <w:sdtPr>
                <w:rPr>
                  <w:rFonts w:cs="Times New Roman"/>
                  <w:szCs w:val="24"/>
                </w:rPr>
                <w:alias w:val="Agency Title"/>
                <w:tag w:val="AgencyTitleContentControl"/>
                <w:id w:val="1920747753"/>
                <w:lock w:val="sdtContentLocked"/>
                <w:placeholder>
                  <w:docPart w:val="4FF7297432E948E1B207258F95845C75"/>
                </w:placeholder>
              </w:sdtPr>
              <w:sdtEndPr>
                <w:rPr>
                  <w:rFonts w:cstheme="minorBidi"/>
                  <w:szCs w:val="22"/>
                </w:rPr>
              </w:sdtEndPr>
              <w:sdtContent>
                <w:r>
                  <w:rPr>
                    <w:rFonts w:cs="Times New Roman"/>
                    <w:szCs w:val="24"/>
                  </w:rPr>
                  <w:t>Senate Research Center</w:t>
                </w:r>
              </w:sdtContent>
            </w:sdt>
          </w:p>
        </w:tc>
        <w:tc>
          <w:tcPr>
            <w:tcW w:w="6858" w:type="dxa"/>
          </w:tcPr>
          <w:p w:rsidR="00D25708" w:rsidRPr="00FF6471" w:rsidRDefault="00D25708" w:rsidP="000F1DF9">
            <w:pPr>
              <w:jc w:val="right"/>
              <w:rPr>
                <w:rFonts w:cs="Times New Roman"/>
                <w:szCs w:val="24"/>
              </w:rPr>
            </w:pPr>
            <w:sdt>
              <w:sdtPr>
                <w:rPr>
                  <w:rFonts w:cs="Times New Roman"/>
                  <w:szCs w:val="24"/>
                </w:rPr>
                <w:alias w:val="Bill Number"/>
                <w:tag w:val="BillNumberOne"/>
                <w:id w:val="-410784069"/>
                <w:lock w:val="sdtContentLocked"/>
                <w:placeholder>
                  <w:docPart w:val="D8463280C8A840479C3BA3D6C2C1108A"/>
                </w:placeholder>
              </w:sdtPr>
              <w:sdtContent>
                <w:r>
                  <w:rPr>
                    <w:rFonts w:cs="Times New Roman"/>
                    <w:szCs w:val="24"/>
                  </w:rPr>
                  <w:t>H.B. 2422</w:t>
                </w:r>
              </w:sdtContent>
            </w:sdt>
          </w:p>
        </w:tc>
      </w:tr>
      <w:tr w:rsidR="00D25708" w:rsidTr="000F1DF9">
        <w:sdt>
          <w:sdtPr>
            <w:rPr>
              <w:rFonts w:cs="Times New Roman"/>
              <w:szCs w:val="24"/>
            </w:rPr>
            <w:alias w:val="TLCNumber"/>
            <w:tag w:val="TLCNumber"/>
            <w:id w:val="-542600604"/>
            <w:lock w:val="sdtLocked"/>
            <w:placeholder>
              <w:docPart w:val="DD9A147E547D4B1B9BC57299BA09FDB1"/>
            </w:placeholder>
          </w:sdtPr>
          <w:sdtContent>
            <w:tc>
              <w:tcPr>
                <w:tcW w:w="2718" w:type="dxa"/>
              </w:tcPr>
              <w:p w:rsidR="00D25708" w:rsidRPr="000F1DF9" w:rsidRDefault="00D25708" w:rsidP="00C65088">
                <w:pPr>
                  <w:rPr>
                    <w:rFonts w:cs="Times New Roman"/>
                    <w:szCs w:val="24"/>
                  </w:rPr>
                </w:pPr>
                <w:r>
                  <w:rPr>
                    <w:rFonts w:cs="Times New Roman"/>
                    <w:szCs w:val="24"/>
                  </w:rPr>
                  <w:t>86R23954 JXC-D</w:t>
                </w:r>
              </w:p>
            </w:tc>
          </w:sdtContent>
        </w:sdt>
        <w:tc>
          <w:tcPr>
            <w:tcW w:w="6858" w:type="dxa"/>
          </w:tcPr>
          <w:p w:rsidR="00D25708" w:rsidRPr="005C2A78" w:rsidRDefault="00D25708" w:rsidP="006D756B">
            <w:pPr>
              <w:jc w:val="right"/>
              <w:rPr>
                <w:rFonts w:cs="Times New Roman"/>
                <w:szCs w:val="24"/>
              </w:rPr>
            </w:pPr>
            <w:sdt>
              <w:sdtPr>
                <w:rPr>
                  <w:rFonts w:cs="Times New Roman"/>
                  <w:szCs w:val="24"/>
                </w:rPr>
                <w:alias w:val="Author Label"/>
                <w:tag w:val="By"/>
                <w:id w:val="72399597"/>
                <w:lock w:val="sdtLocked"/>
                <w:placeholder>
                  <w:docPart w:val="D8DA123D8A474EDEB4A12226CD680DD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B2B0C1EA8EA4073A23A57C89F39C24E"/>
                </w:placeholder>
              </w:sdtPr>
              <w:sdtContent>
                <w:r>
                  <w:rPr>
                    <w:rFonts w:cs="Times New Roman"/>
                    <w:szCs w:val="24"/>
                  </w:rPr>
                  <w:t>Anderson, Charles "Doc" et al.</w:t>
                </w:r>
              </w:sdtContent>
            </w:sdt>
            <w:sdt>
              <w:sdtPr>
                <w:rPr>
                  <w:rFonts w:cs="Times New Roman"/>
                  <w:szCs w:val="24"/>
                </w:rPr>
                <w:alias w:val="Sponsor"/>
                <w:tag w:val="Sponsor"/>
                <w:id w:val="-2039656131"/>
                <w:lock w:val="sdtContentLocked"/>
                <w:placeholder>
                  <w:docPart w:val="D41E5530514E45608D5CFE6681C53F2E"/>
                </w:placeholder>
              </w:sdtPr>
              <w:sdtContent>
                <w:r>
                  <w:rPr>
                    <w:rFonts w:cs="Times New Roman"/>
                    <w:szCs w:val="24"/>
                  </w:rPr>
                  <w:t xml:space="preserve"> (Perry)</w:t>
                </w:r>
              </w:sdtContent>
            </w:sdt>
          </w:p>
        </w:tc>
      </w:tr>
      <w:tr w:rsidR="00D25708" w:rsidTr="000F1DF9">
        <w:tc>
          <w:tcPr>
            <w:tcW w:w="2718" w:type="dxa"/>
          </w:tcPr>
          <w:p w:rsidR="00D25708" w:rsidRPr="00BC7495" w:rsidRDefault="00D25708" w:rsidP="000F1DF9">
            <w:pPr>
              <w:rPr>
                <w:rFonts w:cs="Times New Roman"/>
                <w:szCs w:val="24"/>
              </w:rPr>
            </w:pPr>
          </w:p>
        </w:tc>
        <w:sdt>
          <w:sdtPr>
            <w:rPr>
              <w:rFonts w:cs="Times New Roman"/>
              <w:szCs w:val="24"/>
            </w:rPr>
            <w:alias w:val="Committee"/>
            <w:tag w:val="Committee"/>
            <w:id w:val="1914272295"/>
            <w:lock w:val="sdtContentLocked"/>
            <w:placeholder>
              <w:docPart w:val="53287FF1F9D343A7AC409A8F416EF65A"/>
            </w:placeholder>
          </w:sdtPr>
          <w:sdtContent>
            <w:tc>
              <w:tcPr>
                <w:tcW w:w="6858" w:type="dxa"/>
              </w:tcPr>
              <w:p w:rsidR="00D25708" w:rsidRPr="00FF6471" w:rsidRDefault="00D25708" w:rsidP="000F1DF9">
                <w:pPr>
                  <w:jc w:val="right"/>
                  <w:rPr>
                    <w:rFonts w:cs="Times New Roman"/>
                    <w:szCs w:val="24"/>
                  </w:rPr>
                </w:pPr>
                <w:r>
                  <w:rPr>
                    <w:rFonts w:cs="Times New Roman"/>
                    <w:szCs w:val="24"/>
                  </w:rPr>
                  <w:t>Business &amp; Commerce</w:t>
                </w:r>
              </w:p>
            </w:tc>
          </w:sdtContent>
        </w:sdt>
      </w:tr>
      <w:tr w:rsidR="00D25708" w:rsidTr="000F1DF9">
        <w:tc>
          <w:tcPr>
            <w:tcW w:w="2718" w:type="dxa"/>
          </w:tcPr>
          <w:p w:rsidR="00D25708" w:rsidRPr="00BC7495" w:rsidRDefault="00D25708" w:rsidP="000F1DF9">
            <w:pPr>
              <w:rPr>
                <w:rFonts w:cs="Times New Roman"/>
                <w:szCs w:val="24"/>
              </w:rPr>
            </w:pPr>
          </w:p>
        </w:tc>
        <w:sdt>
          <w:sdtPr>
            <w:rPr>
              <w:rFonts w:cs="Times New Roman"/>
              <w:szCs w:val="24"/>
            </w:rPr>
            <w:alias w:val="Date"/>
            <w:tag w:val="DateContentControl"/>
            <w:id w:val="1178081906"/>
            <w:lock w:val="sdtLocked"/>
            <w:placeholder>
              <w:docPart w:val="A62464D09A5F45B6BC74D3E4B1E9448D"/>
            </w:placeholder>
            <w:date w:fullDate="2019-05-13T00:00:00Z">
              <w:dateFormat w:val="M/d/yyyy"/>
              <w:lid w:val="en-US"/>
              <w:storeMappedDataAs w:val="dateTime"/>
              <w:calendar w:val="gregorian"/>
            </w:date>
          </w:sdtPr>
          <w:sdtContent>
            <w:tc>
              <w:tcPr>
                <w:tcW w:w="6858" w:type="dxa"/>
              </w:tcPr>
              <w:p w:rsidR="00D25708" w:rsidRPr="00FF6471" w:rsidRDefault="00D25708" w:rsidP="000F1DF9">
                <w:pPr>
                  <w:jc w:val="right"/>
                  <w:rPr>
                    <w:rFonts w:cs="Times New Roman"/>
                    <w:szCs w:val="24"/>
                  </w:rPr>
                </w:pPr>
                <w:r>
                  <w:rPr>
                    <w:rFonts w:cs="Times New Roman"/>
                    <w:szCs w:val="24"/>
                  </w:rPr>
                  <w:t>5/13/2019</w:t>
                </w:r>
              </w:p>
            </w:tc>
          </w:sdtContent>
        </w:sdt>
      </w:tr>
      <w:tr w:rsidR="00D25708" w:rsidTr="000F1DF9">
        <w:tc>
          <w:tcPr>
            <w:tcW w:w="2718" w:type="dxa"/>
          </w:tcPr>
          <w:p w:rsidR="00D25708" w:rsidRPr="00BC7495" w:rsidRDefault="00D25708" w:rsidP="000F1DF9">
            <w:pPr>
              <w:rPr>
                <w:rFonts w:cs="Times New Roman"/>
                <w:szCs w:val="24"/>
              </w:rPr>
            </w:pPr>
          </w:p>
        </w:tc>
        <w:sdt>
          <w:sdtPr>
            <w:rPr>
              <w:rFonts w:cs="Times New Roman"/>
              <w:szCs w:val="24"/>
            </w:rPr>
            <w:alias w:val="BA Version"/>
            <w:tag w:val="BAVersion"/>
            <w:id w:val="-1685590809"/>
            <w:lock w:val="sdtContentLocked"/>
            <w:placeholder>
              <w:docPart w:val="156B2EBA225D40D09624ED0DD9935CFB"/>
            </w:placeholder>
          </w:sdtPr>
          <w:sdtContent>
            <w:tc>
              <w:tcPr>
                <w:tcW w:w="6858" w:type="dxa"/>
              </w:tcPr>
              <w:p w:rsidR="00D25708" w:rsidRPr="00FF6471" w:rsidRDefault="00D25708" w:rsidP="000F1DF9">
                <w:pPr>
                  <w:jc w:val="right"/>
                  <w:rPr>
                    <w:rFonts w:cs="Times New Roman"/>
                    <w:szCs w:val="24"/>
                  </w:rPr>
                </w:pPr>
                <w:r>
                  <w:rPr>
                    <w:rFonts w:cs="Times New Roman"/>
                    <w:szCs w:val="24"/>
                  </w:rPr>
                  <w:t>Engrossed</w:t>
                </w:r>
              </w:p>
            </w:tc>
          </w:sdtContent>
        </w:sdt>
      </w:tr>
    </w:tbl>
    <w:p w:rsidR="00D25708" w:rsidRPr="00FF6471" w:rsidRDefault="00D25708" w:rsidP="000F1DF9">
      <w:pPr>
        <w:spacing w:after="0" w:line="240" w:lineRule="auto"/>
        <w:rPr>
          <w:rFonts w:cs="Times New Roman"/>
          <w:szCs w:val="24"/>
        </w:rPr>
      </w:pPr>
    </w:p>
    <w:p w:rsidR="00D25708" w:rsidRPr="00FF6471" w:rsidRDefault="00D25708" w:rsidP="000F1DF9">
      <w:pPr>
        <w:spacing w:after="0" w:line="240" w:lineRule="auto"/>
        <w:rPr>
          <w:rFonts w:cs="Times New Roman"/>
          <w:szCs w:val="24"/>
        </w:rPr>
      </w:pPr>
    </w:p>
    <w:p w:rsidR="00D25708" w:rsidRPr="00FF6471" w:rsidRDefault="00D2570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C63EDB555424D518C3D2D5158DC2E3E"/>
        </w:placeholder>
      </w:sdtPr>
      <w:sdtContent>
        <w:p w:rsidR="00D25708" w:rsidRDefault="00D2570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27F4450A13664D7592824250C2BF94C5"/>
        </w:placeholder>
      </w:sdtPr>
      <w:sdtContent>
        <w:p w:rsidR="00D25708" w:rsidRDefault="00D25708" w:rsidP="00EE46BB">
          <w:pPr>
            <w:pStyle w:val="NormalWeb"/>
            <w:spacing w:before="0" w:beforeAutospacing="0" w:after="0" w:afterAutospacing="0"/>
            <w:jc w:val="both"/>
            <w:divId w:val="1525098263"/>
            <w:rPr>
              <w:rFonts w:eastAsia="Times New Roman"/>
              <w:bCs/>
            </w:rPr>
          </w:pPr>
        </w:p>
        <w:p w:rsidR="00D25708" w:rsidRPr="00EE46BB" w:rsidRDefault="00D25708" w:rsidP="00EE46BB">
          <w:pPr>
            <w:pStyle w:val="NormalWeb"/>
            <w:spacing w:before="0" w:beforeAutospacing="0" w:after="0" w:afterAutospacing="0"/>
            <w:jc w:val="both"/>
            <w:divId w:val="1525098263"/>
          </w:pPr>
          <w:r>
            <w:t>H.B. 2422 amends current law r</w:t>
          </w:r>
          <w:r w:rsidRPr="00EE46BB">
            <w:t>elating to the coordination of certain broadband projects by the Texas Department of Transportation.</w:t>
          </w:r>
        </w:p>
      </w:sdtContent>
    </w:sdt>
    <w:bookmarkStart w:id="0" w:name="EnrolledProposed" w:displacedByCustomXml="prev"/>
    <w:bookmarkEnd w:id="0" w:displacedByCustomXml="prev"/>
    <w:p w:rsidR="00D25708" w:rsidRPr="00EE46BB" w:rsidRDefault="00D25708" w:rsidP="000F1DF9">
      <w:pPr>
        <w:spacing w:after="0" w:line="240" w:lineRule="auto"/>
        <w:jc w:val="both"/>
        <w:rPr>
          <w:rFonts w:eastAsia="Times New Roman" w:cs="Times New Roman"/>
          <w:szCs w:val="24"/>
        </w:rPr>
      </w:pPr>
    </w:p>
    <w:p w:rsidR="00D25708" w:rsidRPr="005C2A78" w:rsidRDefault="00D2570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0266024072E49AE939C717FF718A693"/>
          </w:placeholder>
        </w:sdtPr>
        <w:sdtContent>
          <w:r>
            <w:rPr>
              <w:rFonts w:eastAsia="Times New Roman" w:cs="Times New Roman"/>
              <w:b/>
              <w:szCs w:val="24"/>
              <w:u w:val="single"/>
            </w:rPr>
            <w:t>RULEMAKING AUTHORITY</w:t>
          </w:r>
        </w:sdtContent>
      </w:sdt>
    </w:p>
    <w:p w:rsidR="00D25708" w:rsidRPr="006529C4" w:rsidRDefault="00D25708" w:rsidP="00774EC7">
      <w:pPr>
        <w:spacing w:after="0" w:line="240" w:lineRule="auto"/>
        <w:jc w:val="both"/>
        <w:rPr>
          <w:rFonts w:cs="Times New Roman"/>
          <w:szCs w:val="24"/>
        </w:rPr>
      </w:pPr>
    </w:p>
    <w:p w:rsidR="00D25708" w:rsidRPr="006529C4" w:rsidRDefault="00D2570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25708" w:rsidRPr="006529C4" w:rsidRDefault="00D25708" w:rsidP="00774EC7">
      <w:pPr>
        <w:spacing w:after="0" w:line="240" w:lineRule="auto"/>
        <w:jc w:val="both"/>
        <w:rPr>
          <w:rFonts w:cs="Times New Roman"/>
          <w:szCs w:val="24"/>
        </w:rPr>
      </w:pPr>
    </w:p>
    <w:p w:rsidR="00D25708" w:rsidRPr="005C2A78" w:rsidRDefault="00D2570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1909D32BDCF4C83B5F4B29E774AE492"/>
          </w:placeholder>
        </w:sdtPr>
        <w:sdtContent>
          <w:r>
            <w:rPr>
              <w:rFonts w:eastAsia="Times New Roman" w:cs="Times New Roman"/>
              <w:b/>
              <w:szCs w:val="24"/>
              <w:u w:val="single"/>
            </w:rPr>
            <w:t>SECTION BY SECTION ANALYSIS</w:t>
          </w:r>
        </w:sdtContent>
      </w:sdt>
    </w:p>
    <w:p w:rsidR="00D25708" w:rsidRPr="005C2A78" w:rsidRDefault="00D25708" w:rsidP="000F1DF9">
      <w:pPr>
        <w:spacing w:after="0" w:line="240" w:lineRule="auto"/>
        <w:jc w:val="both"/>
        <w:rPr>
          <w:rFonts w:eastAsia="Times New Roman" w:cs="Times New Roman"/>
          <w:szCs w:val="24"/>
        </w:rPr>
      </w:pPr>
    </w:p>
    <w:p w:rsidR="00D25708" w:rsidRDefault="00D25708" w:rsidP="00D25708">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Chapter 201, Transportation Code, by adding Subchapter H-1, as follows:</w:t>
      </w:r>
    </w:p>
    <w:p w:rsidR="00D25708" w:rsidRDefault="00D25708" w:rsidP="00D25708">
      <w:pPr>
        <w:spacing w:after="0" w:line="240" w:lineRule="auto"/>
        <w:jc w:val="both"/>
      </w:pPr>
    </w:p>
    <w:p w:rsidR="00D25708" w:rsidRDefault="00D25708" w:rsidP="00D25708">
      <w:pPr>
        <w:spacing w:after="0" w:line="240" w:lineRule="auto"/>
        <w:ind w:left="720"/>
        <w:jc w:val="center"/>
      </w:pPr>
      <w:r>
        <w:t>SUBCHAPTER H-1. COORDINATION OF BROADBAND INSTALLATION</w:t>
      </w:r>
    </w:p>
    <w:p w:rsidR="00D25708" w:rsidRDefault="00D25708" w:rsidP="00D25708">
      <w:pPr>
        <w:spacing w:after="0" w:line="240" w:lineRule="auto"/>
        <w:ind w:left="720"/>
        <w:jc w:val="center"/>
      </w:pPr>
    </w:p>
    <w:p w:rsidR="00D25708" w:rsidRDefault="00D25708" w:rsidP="00D25708">
      <w:pPr>
        <w:spacing w:after="0" w:line="240" w:lineRule="auto"/>
        <w:ind w:left="720"/>
        <w:jc w:val="both"/>
      </w:pPr>
      <w:r>
        <w:t xml:space="preserve">Sec. 201.671. DEFINITIONS. Defines "broadband" and "broadband conduit" for purposes of this subchapter. </w:t>
      </w:r>
    </w:p>
    <w:p w:rsidR="00D25708" w:rsidRDefault="00D25708" w:rsidP="00D25708">
      <w:pPr>
        <w:spacing w:after="0" w:line="240" w:lineRule="auto"/>
        <w:ind w:left="720"/>
        <w:jc w:val="both"/>
      </w:pPr>
    </w:p>
    <w:p w:rsidR="00D25708" w:rsidRDefault="00D25708" w:rsidP="00D25708">
      <w:pPr>
        <w:spacing w:after="0" w:line="240" w:lineRule="auto"/>
        <w:ind w:left="720"/>
        <w:jc w:val="both"/>
      </w:pPr>
      <w:r>
        <w:t xml:space="preserve">Sec. 201.672. DUTIES. (a) Requires the Texas Department of Transportation (TxDOT) to encourage and coordinate efforts to plan, relocate, install, or improve broadband conduit in highway rights-of-way in conjunction with any current or planned highway construction. </w:t>
      </w:r>
    </w:p>
    <w:p w:rsidR="00D25708" w:rsidRDefault="00D25708" w:rsidP="00D25708">
      <w:pPr>
        <w:spacing w:after="0" w:line="240" w:lineRule="auto"/>
        <w:ind w:left="720"/>
        <w:jc w:val="both"/>
      </w:pPr>
    </w:p>
    <w:p w:rsidR="00D25708" w:rsidRDefault="00D25708" w:rsidP="00D25708">
      <w:pPr>
        <w:spacing w:after="0" w:line="240" w:lineRule="auto"/>
        <w:ind w:left="1440"/>
        <w:jc w:val="both"/>
      </w:pPr>
      <w:r>
        <w:t>(b) Requires TxDOT to develop a strategy to facilitate the timely and efficient deployment of broadband conduit or other</w:t>
      </w:r>
      <w:r w:rsidRPr="00EE46BB">
        <w:t xml:space="preserve"> </w:t>
      </w:r>
      <w:r>
        <w:t xml:space="preserve">broadband facilities on state-owned land and in state-owned buildings in areas where such a strategy is needed. </w:t>
      </w:r>
    </w:p>
    <w:p w:rsidR="00D25708" w:rsidRDefault="00D25708" w:rsidP="00D25708">
      <w:pPr>
        <w:spacing w:after="0" w:line="240" w:lineRule="auto"/>
        <w:ind w:left="1440"/>
        <w:jc w:val="both"/>
      </w:pPr>
    </w:p>
    <w:p w:rsidR="00D25708" w:rsidRDefault="00D25708" w:rsidP="00D25708">
      <w:pPr>
        <w:spacing w:after="0" w:line="240" w:lineRule="auto"/>
        <w:ind w:left="1440"/>
        <w:jc w:val="both"/>
      </w:pPr>
      <w:r>
        <w:t xml:space="preserve">(c) Requires TxDOT to give special consideration to projects described by Subsection (a) or (b) that are likely to improve access to broadband by rural or underserved communities. </w:t>
      </w:r>
    </w:p>
    <w:p w:rsidR="00D25708" w:rsidRDefault="00D25708" w:rsidP="00D25708">
      <w:pPr>
        <w:spacing w:after="0" w:line="240" w:lineRule="auto"/>
        <w:ind w:left="1440"/>
        <w:jc w:val="both"/>
      </w:pPr>
    </w:p>
    <w:p w:rsidR="00D25708" w:rsidRDefault="00D25708" w:rsidP="00D25708">
      <w:pPr>
        <w:spacing w:after="0" w:line="240" w:lineRule="auto"/>
        <w:ind w:left="1440"/>
        <w:jc w:val="both"/>
      </w:pPr>
      <w:r>
        <w:t xml:space="preserve">(d) Requires TxDOT, to the extent practicable, to assist political subdivisions in taking advantage of voluntary joint trenching opportunities. </w:t>
      </w:r>
    </w:p>
    <w:p w:rsidR="00D25708" w:rsidRDefault="00D25708" w:rsidP="00D25708">
      <w:pPr>
        <w:spacing w:after="0" w:line="240" w:lineRule="auto"/>
        <w:ind w:left="1440"/>
        <w:jc w:val="both"/>
      </w:pPr>
    </w:p>
    <w:p w:rsidR="00D25708" w:rsidRDefault="00D25708" w:rsidP="00D25708">
      <w:pPr>
        <w:spacing w:after="0" w:line="240" w:lineRule="auto"/>
        <w:ind w:left="1440"/>
        <w:jc w:val="both"/>
      </w:pPr>
      <w:r>
        <w:t xml:space="preserve">(e) Provides that this section does not authorize TxDOT to require a conduit or facility in a right-of-way to be relocated at the conduit or facility owner’s expense. </w:t>
      </w:r>
    </w:p>
    <w:p w:rsidR="00D25708" w:rsidRDefault="00D25708" w:rsidP="00D25708">
      <w:pPr>
        <w:spacing w:after="0" w:line="240" w:lineRule="auto"/>
        <w:ind w:left="720"/>
        <w:jc w:val="both"/>
      </w:pPr>
    </w:p>
    <w:p w:rsidR="00D25708" w:rsidRPr="005C2A78" w:rsidRDefault="00D25708" w:rsidP="00D25708">
      <w:pPr>
        <w:spacing w:after="0" w:line="240" w:lineRule="auto"/>
        <w:ind w:left="720"/>
        <w:jc w:val="both"/>
        <w:rPr>
          <w:rFonts w:eastAsia="Times New Roman" w:cs="Times New Roman"/>
          <w:szCs w:val="24"/>
        </w:rPr>
      </w:pPr>
      <w:r>
        <w:t>Sec. 201.673. REPORT. Requires TxDOT, annually, to submit to the legislature a report that explains the actions taken by TxDOT in carrying out this subchapter, any gains in broadband speed or access associated with voluntary joint trenching opportunities, and any costs or cost savings to the state, private entities, or end users of broadband services associated with voluntary joint trenching opportunities.</w:t>
      </w:r>
    </w:p>
    <w:p w:rsidR="00D25708" w:rsidRPr="005C2A78" w:rsidRDefault="00D25708" w:rsidP="00D25708">
      <w:pPr>
        <w:spacing w:after="0" w:line="240" w:lineRule="auto"/>
        <w:jc w:val="both"/>
        <w:rPr>
          <w:rFonts w:eastAsia="Times New Roman" w:cs="Times New Roman"/>
          <w:szCs w:val="24"/>
        </w:rPr>
      </w:pPr>
    </w:p>
    <w:p w:rsidR="00D25708" w:rsidRPr="00C8671F" w:rsidRDefault="00D25708" w:rsidP="00D2570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2019.</w:t>
      </w:r>
      <w:r w:rsidRPr="005C2A78">
        <w:rPr>
          <w:rFonts w:eastAsia="Times New Roman" w:cs="Times New Roman"/>
          <w:szCs w:val="24"/>
        </w:rPr>
        <w:t xml:space="preserve"> </w:t>
      </w:r>
    </w:p>
    <w:sectPr w:rsidR="00D25708"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D60" w:rsidRDefault="00614D60" w:rsidP="000F1DF9">
      <w:pPr>
        <w:spacing w:after="0" w:line="240" w:lineRule="auto"/>
      </w:pPr>
      <w:r>
        <w:separator/>
      </w:r>
    </w:p>
  </w:endnote>
  <w:endnote w:type="continuationSeparator" w:id="0">
    <w:p w:rsidR="00614D60" w:rsidRDefault="00614D6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14D6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25708">
                <w:rPr>
                  <w:sz w:val="20"/>
                  <w:szCs w:val="20"/>
                </w:rPr>
                <w:t>SPM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D25708">
                <w:rPr>
                  <w:sz w:val="20"/>
                  <w:szCs w:val="20"/>
                </w:rPr>
                <w:t>H.B. 2422</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D25708">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14D6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D25708">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D25708">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D60" w:rsidRDefault="00614D60" w:rsidP="000F1DF9">
      <w:pPr>
        <w:spacing w:after="0" w:line="240" w:lineRule="auto"/>
      </w:pPr>
      <w:r>
        <w:separator/>
      </w:r>
    </w:p>
  </w:footnote>
  <w:footnote w:type="continuationSeparator" w:id="0">
    <w:p w:rsidR="00614D60" w:rsidRDefault="00614D60"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14D6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25708"/>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292EF5-F8A4-4DD1-A552-F9C240CF9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D2570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09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B16484" w:rsidP="00B16484">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E4DC753D3E64B739091A4D3E8683D62"/>
        <w:category>
          <w:name w:val="General"/>
          <w:gallery w:val="placeholder"/>
        </w:category>
        <w:types>
          <w:type w:val="bbPlcHdr"/>
        </w:types>
        <w:behaviors>
          <w:behavior w:val="content"/>
        </w:behaviors>
        <w:guid w:val="{E40B4888-2FA2-4757-92DA-DD76A2067DAB}"/>
      </w:docPartPr>
      <w:docPartBody>
        <w:p w:rsidR="00000000" w:rsidRDefault="00474767"/>
      </w:docPartBody>
    </w:docPart>
    <w:docPart>
      <w:docPartPr>
        <w:name w:val="4FF7297432E948E1B207258F95845C75"/>
        <w:category>
          <w:name w:val="General"/>
          <w:gallery w:val="placeholder"/>
        </w:category>
        <w:types>
          <w:type w:val="bbPlcHdr"/>
        </w:types>
        <w:behaviors>
          <w:behavior w:val="content"/>
        </w:behaviors>
        <w:guid w:val="{95C98628-6D0C-4C97-BCE9-977D4B73FE8C}"/>
      </w:docPartPr>
      <w:docPartBody>
        <w:p w:rsidR="00000000" w:rsidRDefault="00474767"/>
      </w:docPartBody>
    </w:docPart>
    <w:docPart>
      <w:docPartPr>
        <w:name w:val="D8463280C8A840479C3BA3D6C2C1108A"/>
        <w:category>
          <w:name w:val="General"/>
          <w:gallery w:val="placeholder"/>
        </w:category>
        <w:types>
          <w:type w:val="bbPlcHdr"/>
        </w:types>
        <w:behaviors>
          <w:behavior w:val="content"/>
        </w:behaviors>
        <w:guid w:val="{385EA876-115B-405A-A100-10098D36C8D9}"/>
      </w:docPartPr>
      <w:docPartBody>
        <w:p w:rsidR="00000000" w:rsidRDefault="00474767"/>
      </w:docPartBody>
    </w:docPart>
    <w:docPart>
      <w:docPartPr>
        <w:name w:val="DD9A147E547D4B1B9BC57299BA09FDB1"/>
        <w:category>
          <w:name w:val="General"/>
          <w:gallery w:val="placeholder"/>
        </w:category>
        <w:types>
          <w:type w:val="bbPlcHdr"/>
        </w:types>
        <w:behaviors>
          <w:behavior w:val="content"/>
        </w:behaviors>
        <w:guid w:val="{4B3E2BF1-1991-4BD2-B6BE-17EE7B67D7BA}"/>
      </w:docPartPr>
      <w:docPartBody>
        <w:p w:rsidR="00000000" w:rsidRDefault="00474767"/>
      </w:docPartBody>
    </w:docPart>
    <w:docPart>
      <w:docPartPr>
        <w:name w:val="D8DA123D8A474EDEB4A12226CD680DD4"/>
        <w:category>
          <w:name w:val="General"/>
          <w:gallery w:val="placeholder"/>
        </w:category>
        <w:types>
          <w:type w:val="bbPlcHdr"/>
        </w:types>
        <w:behaviors>
          <w:behavior w:val="content"/>
        </w:behaviors>
        <w:guid w:val="{7B050DE7-EE7A-4E46-82A6-D6DBCE1E17AC}"/>
      </w:docPartPr>
      <w:docPartBody>
        <w:p w:rsidR="00000000" w:rsidRDefault="00474767"/>
      </w:docPartBody>
    </w:docPart>
    <w:docPart>
      <w:docPartPr>
        <w:name w:val="2B2B0C1EA8EA4073A23A57C89F39C24E"/>
        <w:category>
          <w:name w:val="General"/>
          <w:gallery w:val="placeholder"/>
        </w:category>
        <w:types>
          <w:type w:val="bbPlcHdr"/>
        </w:types>
        <w:behaviors>
          <w:behavior w:val="content"/>
        </w:behaviors>
        <w:guid w:val="{82DC5369-EDA0-43D3-A57A-7F8CD0CB033F}"/>
      </w:docPartPr>
      <w:docPartBody>
        <w:p w:rsidR="00000000" w:rsidRDefault="00474767"/>
      </w:docPartBody>
    </w:docPart>
    <w:docPart>
      <w:docPartPr>
        <w:name w:val="D41E5530514E45608D5CFE6681C53F2E"/>
        <w:category>
          <w:name w:val="General"/>
          <w:gallery w:val="placeholder"/>
        </w:category>
        <w:types>
          <w:type w:val="bbPlcHdr"/>
        </w:types>
        <w:behaviors>
          <w:behavior w:val="content"/>
        </w:behaviors>
        <w:guid w:val="{DF182E09-615F-4549-B0E6-22C6688D575D}"/>
      </w:docPartPr>
      <w:docPartBody>
        <w:p w:rsidR="00000000" w:rsidRDefault="00474767"/>
      </w:docPartBody>
    </w:docPart>
    <w:docPart>
      <w:docPartPr>
        <w:name w:val="53287FF1F9D343A7AC409A8F416EF65A"/>
        <w:category>
          <w:name w:val="General"/>
          <w:gallery w:val="placeholder"/>
        </w:category>
        <w:types>
          <w:type w:val="bbPlcHdr"/>
        </w:types>
        <w:behaviors>
          <w:behavior w:val="content"/>
        </w:behaviors>
        <w:guid w:val="{169E4CE3-B386-4FE1-AD63-CCD97E982F4B}"/>
      </w:docPartPr>
      <w:docPartBody>
        <w:p w:rsidR="00000000" w:rsidRDefault="00474767"/>
      </w:docPartBody>
    </w:docPart>
    <w:docPart>
      <w:docPartPr>
        <w:name w:val="A62464D09A5F45B6BC74D3E4B1E9448D"/>
        <w:category>
          <w:name w:val="General"/>
          <w:gallery w:val="placeholder"/>
        </w:category>
        <w:types>
          <w:type w:val="bbPlcHdr"/>
        </w:types>
        <w:behaviors>
          <w:behavior w:val="content"/>
        </w:behaviors>
        <w:guid w:val="{6F7A82D5-8344-423C-A0FB-FFE91186B15E}"/>
      </w:docPartPr>
      <w:docPartBody>
        <w:p w:rsidR="00000000" w:rsidRDefault="00B16484" w:rsidP="00B16484">
          <w:pPr>
            <w:pStyle w:val="A62464D09A5F45B6BC74D3E4B1E9448D"/>
          </w:pPr>
          <w:r w:rsidRPr="00A30DD1">
            <w:rPr>
              <w:rStyle w:val="PlaceholderText"/>
            </w:rPr>
            <w:t>Click here to enter a date.</w:t>
          </w:r>
        </w:p>
      </w:docPartBody>
    </w:docPart>
    <w:docPart>
      <w:docPartPr>
        <w:name w:val="156B2EBA225D40D09624ED0DD9935CFB"/>
        <w:category>
          <w:name w:val="General"/>
          <w:gallery w:val="placeholder"/>
        </w:category>
        <w:types>
          <w:type w:val="bbPlcHdr"/>
        </w:types>
        <w:behaviors>
          <w:behavior w:val="content"/>
        </w:behaviors>
        <w:guid w:val="{103B5F6C-F4B9-4FDD-9F1A-46ECE046F0C3}"/>
      </w:docPartPr>
      <w:docPartBody>
        <w:p w:rsidR="00000000" w:rsidRDefault="00474767"/>
      </w:docPartBody>
    </w:docPart>
    <w:docPart>
      <w:docPartPr>
        <w:name w:val="3C63EDB555424D518C3D2D5158DC2E3E"/>
        <w:category>
          <w:name w:val="General"/>
          <w:gallery w:val="placeholder"/>
        </w:category>
        <w:types>
          <w:type w:val="bbPlcHdr"/>
        </w:types>
        <w:behaviors>
          <w:behavior w:val="content"/>
        </w:behaviors>
        <w:guid w:val="{DC66A3E0-B803-484D-A70B-2A76C961B8F1}"/>
      </w:docPartPr>
      <w:docPartBody>
        <w:p w:rsidR="00000000" w:rsidRDefault="00474767"/>
      </w:docPartBody>
    </w:docPart>
    <w:docPart>
      <w:docPartPr>
        <w:name w:val="27F4450A13664D7592824250C2BF94C5"/>
        <w:category>
          <w:name w:val="General"/>
          <w:gallery w:val="placeholder"/>
        </w:category>
        <w:types>
          <w:type w:val="bbPlcHdr"/>
        </w:types>
        <w:behaviors>
          <w:behavior w:val="content"/>
        </w:behaviors>
        <w:guid w:val="{1F909833-CA25-48C9-A255-5687E0AE03F9}"/>
      </w:docPartPr>
      <w:docPartBody>
        <w:p w:rsidR="00000000" w:rsidRDefault="00B16484" w:rsidP="00B16484">
          <w:pPr>
            <w:pStyle w:val="27F4450A13664D7592824250C2BF94C5"/>
          </w:pPr>
          <w:r>
            <w:rPr>
              <w:rFonts w:eastAsia="Times New Roman" w:cs="Times New Roman"/>
              <w:bCs/>
              <w:szCs w:val="24"/>
            </w:rPr>
            <w:t xml:space="preserve"> </w:t>
          </w:r>
        </w:p>
      </w:docPartBody>
    </w:docPart>
    <w:docPart>
      <w:docPartPr>
        <w:name w:val="F0266024072E49AE939C717FF718A693"/>
        <w:category>
          <w:name w:val="General"/>
          <w:gallery w:val="placeholder"/>
        </w:category>
        <w:types>
          <w:type w:val="bbPlcHdr"/>
        </w:types>
        <w:behaviors>
          <w:behavior w:val="content"/>
        </w:behaviors>
        <w:guid w:val="{DE73F8BD-CE51-419D-BDCA-B161F2B3B241}"/>
      </w:docPartPr>
      <w:docPartBody>
        <w:p w:rsidR="00000000" w:rsidRDefault="00474767"/>
      </w:docPartBody>
    </w:docPart>
    <w:docPart>
      <w:docPartPr>
        <w:name w:val="11909D32BDCF4C83B5F4B29E774AE492"/>
        <w:category>
          <w:name w:val="General"/>
          <w:gallery w:val="placeholder"/>
        </w:category>
        <w:types>
          <w:type w:val="bbPlcHdr"/>
        </w:types>
        <w:behaviors>
          <w:behavior w:val="content"/>
        </w:behaviors>
        <w:guid w:val="{2DC24AFD-ED9B-44C1-B305-708A858D346D}"/>
      </w:docPartPr>
      <w:docPartBody>
        <w:p w:rsidR="00000000" w:rsidRDefault="004747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74767"/>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1648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6484"/>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B16484"/>
    <w:rPr>
      <w:rFonts w:ascii="Times New Roman" w:hAnsi="Times New Roman"/>
      <w:sz w:val="24"/>
    </w:rPr>
  </w:style>
  <w:style w:type="paragraph" w:customStyle="1" w:styleId="487D89B4F8B34DB4967D41FE18F7F88D9">
    <w:name w:val="487D89B4F8B34DB4967D41FE18F7F88D9"/>
    <w:rsid w:val="00B16484"/>
    <w:rPr>
      <w:rFonts w:ascii="Times New Roman" w:hAnsi="Times New Roman"/>
      <w:sz w:val="24"/>
    </w:rPr>
  </w:style>
  <w:style w:type="paragraph" w:customStyle="1" w:styleId="AE2570ED5D764CD7AF9686706F550F4622">
    <w:name w:val="AE2570ED5D764CD7AF9686706F550F4622"/>
    <w:rsid w:val="00B16484"/>
    <w:pPr>
      <w:tabs>
        <w:tab w:val="center" w:pos="4680"/>
        <w:tab w:val="right" w:pos="9360"/>
      </w:tabs>
      <w:spacing w:after="0" w:line="240" w:lineRule="auto"/>
    </w:pPr>
    <w:rPr>
      <w:rFonts w:ascii="Times New Roman" w:hAnsi="Times New Roman"/>
      <w:sz w:val="24"/>
    </w:rPr>
  </w:style>
  <w:style w:type="paragraph" w:customStyle="1" w:styleId="A62464D09A5F45B6BC74D3E4B1E9448D">
    <w:name w:val="A62464D09A5F45B6BC74D3E4B1E9448D"/>
    <w:rsid w:val="00B16484"/>
    <w:pPr>
      <w:spacing w:after="160" w:line="259" w:lineRule="auto"/>
    </w:pPr>
  </w:style>
  <w:style w:type="paragraph" w:customStyle="1" w:styleId="27F4450A13664D7592824250C2BF94C5">
    <w:name w:val="27F4450A13664D7592824250C2BF94C5"/>
    <w:rsid w:val="00B1648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C2D3FCAE-A547-472D-B6EC-C25DE731A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5663</TotalTime>
  <Pages>1</Pages>
  <Words>333</Words>
  <Characters>1904</Characters>
  <Application>Microsoft Office Word</Application>
  <DocSecurity>0</DocSecurity>
  <Lines>15</Lines>
  <Paragraphs>4</Paragraphs>
  <ScaleCrop>false</ScaleCrop>
  <Company>Texas Legislative Council</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Scott McGrath</cp:lastModifiedBy>
  <cp:revision>155</cp:revision>
  <dcterms:created xsi:type="dcterms:W3CDTF">2015-05-29T14:24:00Z</dcterms:created>
  <dcterms:modified xsi:type="dcterms:W3CDTF">2019-05-13T16:55:00Z</dcterms:modified>
</cp:coreProperties>
</file>

<file path=docProps/custom.xml><?xml version="1.0" encoding="utf-8"?>
<op:Properties xmlns:vt="http://schemas.openxmlformats.org/officeDocument/2006/docPropsVTypes" xmlns:op="http://schemas.openxmlformats.org/officeDocument/2006/custom-properties"/>
</file>