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0" w:rsidRDefault="0048623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6BAB112C40448AEAA27F5EFB9B165C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86230" w:rsidRPr="00585C31" w:rsidRDefault="00486230" w:rsidP="000F1DF9">
      <w:pPr>
        <w:spacing w:after="0" w:line="240" w:lineRule="auto"/>
        <w:rPr>
          <w:rFonts w:cs="Times New Roman"/>
          <w:szCs w:val="24"/>
        </w:rPr>
      </w:pPr>
    </w:p>
    <w:p w:rsidR="00486230" w:rsidRPr="00585C31" w:rsidRDefault="0048623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86230" w:rsidTr="000F1DF9">
        <w:tc>
          <w:tcPr>
            <w:tcW w:w="2718" w:type="dxa"/>
          </w:tcPr>
          <w:p w:rsidR="00486230" w:rsidRPr="005C2A78" w:rsidRDefault="0048623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57C93A7FEA24750987B5EB9952A117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86230" w:rsidRPr="00FF6471" w:rsidRDefault="0048623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F4C923B989C4816B488F4C70AACB4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2424</w:t>
                </w:r>
              </w:sdtContent>
            </w:sdt>
          </w:p>
        </w:tc>
      </w:tr>
      <w:tr w:rsidR="0048623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183C3BF4DAE417988E22EBFBBD7B0C2"/>
            </w:placeholder>
          </w:sdtPr>
          <w:sdtContent>
            <w:tc>
              <w:tcPr>
                <w:tcW w:w="2718" w:type="dxa"/>
              </w:tcPr>
              <w:p w:rsidR="00486230" w:rsidRPr="000F1DF9" w:rsidRDefault="0048623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86R11390 SRS-F</w:t>
                </w:r>
              </w:p>
            </w:tc>
          </w:sdtContent>
        </w:sdt>
        <w:tc>
          <w:tcPr>
            <w:tcW w:w="6858" w:type="dxa"/>
          </w:tcPr>
          <w:p w:rsidR="00486230" w:rsidRPr="005C2A78" w:rsidRDefault="0048623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6375F4DD6EE48AD98F63C55699824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AC43F0004AD45AF887F6FEE2803B6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Ashby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9248041B6C84A9EBEF88C2A11D12E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486230" w:rsidTr="000F1DF9">
        <w:tc>
          <w:tcPr>
            <w:tcW w:w="2718" w:type="dxa"/>
          </w:tcPr>
          <w:p w:rsidR="00486230" w:rsidRPr="00BC7495" w:rsidRDefault="0048623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0A491B01A7846B3A60F3A8F5E3C93EB"/>
            </w:placeholder>
          </w:sdtPr>
          <w:sdtContent>
            <w:tc>
              <w:tcPr>
                <w:tcW w:w="6858" w:type="dxa"/>
              </w:tcPr>
              <w:p w:rsidR="00486230" w:rsidRPr="00FF6471" w:rsidRDefault="0048623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486230" w:rsidTr="000F1DF9">
        <w:tc>
          <w:tcPr>
            <w:tcW w:w="2718" w:type="dxa"/>
          </w:tcPr>
          <w:p w:rsidR="00486230" w:rsidRPr="00BC7495" w:rsidRDefault="0048623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07E8726E48547BEAF315C1300934D0B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86230" w:rsidRPr="00FF6471" w:rsidRDefault="0048623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486230" w:rsidTr="000F1DF9">
        <w:tc>
          <w:tcPr>
            <w:tcW w:w="2718" w:type="dxa"/>
          </w:tcPr>
          <w:p w:rsidR="00486230" w:rsidRPr="00BC7495" w:rsidRDefault="0048623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4C65847D2474597B7CFD8E809B853BA"/>
            </w:placeholder>
          </w:sdtPr>
          <w:sdtContent>
            <w:tc>
              <w:tcPr>
                <w:tcW w:w="6858" w:type="dxa"/>
              </w:tcPr>
              <w:p w:rsidR="00486230" w:rsidRPr="00FF6471" w:rsidRDefault="0048623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86230" w:rsidRPr="00FF6471" w:rsidRDefault="00486230" w:rsidP="000F1DF9">
      <w:pPr>
        <w:spacing w:after="0" w:line="240" w:lineRule="auto"/>
        <w:rPr>
          <w:rFonts w:cs="Times New Roman"/>
          <w:szCs w:val="24"/>
        </w:rPr>
      </w:pPr>
    </w:p>
    <w:p w:rsidR="00486230" w:rsidRPr="00FF6471" w:rsidRDefault="00486230" w:rsidP="000F1DF9">
      <w:pPr>
        <w:spacing w:after="0" w:line="240" w:lineRule="auto"/>
        <w:rPr>
          <w:rFonts w:cs="Times New Roman"/>
          <w:szCs w:val="24"/>
        </w:rPr>
      </w:pPr>
    </w:p>
    <w:p w:rsidR="00486230" w:rsidRPr="00FF6471" w:rsidRDefault="0048623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1CD15074FAC43D58A7020E0AFA1811B"/>
        </w:placeholder>
      </w:sdtPr>
      <w:sdtContent>
        <w:p w:rsidR="00486230" w:rsidRDefault="0048623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FE1860BFA7CF4DA390505B16AC3FEACE"/>
        </w:placeholder>
      </w:sdtPr>
      <w:sdtEndPr/>
      <w:sdtContent>
        <w:p w:rsidR="00486230" w:rsidRDefault="00486230" w:rsidP="00486230">
          <w:pPr>
            <w:pStyle w:val="NormalWeb"/>
            <w:spacing w:before="0" w:beforeAutospacing="0" w:after="0" w:afterAutospacing="0"/>
            <w:jc w:val="both"/>
            <w:divId w:val="82655575"/>
            <w:rPr>
              <w:rFonts w:eastAsia="Times New Roman"/>
              <w:bCs/>
            </w:rPr>
          </w:pPr>
        </w:p>
        <w:p w:rsidR="00486230" w:rsidRPr="00486230" w:rsidRDefault="00486230" w:rsidP="00486230">
          <w:pPr>
            <w:pStyle w:val="NormalWeb"/>
            <w:spacing w:before="0" w:beforeAutospacing="0" w:after="0" w:afterAutospacing="0"/>
            <w:jc w:val="both"/>
            <w:divId w:val="82655575"/>
          </w:pPr>
          <w:r w:rsidRPr="00486230">
            <w:t>Currently, the State Board f</w:t>
          </w:r>
          <w:r>
            <w:t xml:space="preserve">or Educator Certification </w:t>
          </w:r>
          <w:r w:rsidRPr="00486230">
            <w:t>requires Texas educators to receive 150 hours of continui</w:t>
          </w:r>
          <w:r>
            <w:t xml:space="preserve">ng professional education </w:t>
          </w:r>
          <w:r w:rsidRPr="00486230">
            <w:t>every five years. Professions outside of education have used evidence-based micro-credentialing as a cutting-edge avenue to prepare, enrich, and continuously help professionals gain individual knowledge and skills and to provide evidence of specific skills, performance and advancement by awarding micro-credentials.</w:t>
          </w:r>
        </w:p>
        <w:p w:rsidR="00486230" w:rsidRPr="00486230" w:rsidRDefault="00486230" w:rsidP="00486230">
          <w:pPr>
            <w:pStyle w:val="NormalWeb"/>
            <w:spacing w:before="0" w:beforeAutospacing="0" w:after="0" w:afterAutospacing="0"/>
            <w:jc w:val="both"/>
            <w:divId w:val="82655575"/>
          </w:pPr>
          <w:r w:rsidRPr="00486230">
            <w:t> </w:t>
          </w:r>
        </w:p>
        <w:p w:rsidR="00486230" w:rsidRDefault="00486230" w:rsidP="00486230">
          <w:pPr>
            <w:pStyle w:val="NormalWeb"/>
            <w:spacing w:before="0" w:beforeAutospacing="0" w:after="0" w:afterAutospacing="0"/>
            <w:jc w:val="both"/>
            <w:divId w:val="82655575"/>
          </w:pPr>
          <w:r>
            <w:t>H.B.</w:t>
          </w:r>
          <w:r w:rsidRPr="00486230">
            <w:t xml:space="preserve"> 2424 provides for the creation of a micro-credential certification program to offer continuing education courses to educators and for which credits may be included as part of an educator's</w:t>
          </w:r>
          <w:r>
            <w:t xml:space="preserve"> public certification records. </w:t>
          </w:r>
          <w:r w:rsidRPr="00486230">
            <w:t>Micro-credentials would increase the knowledge and skills of Texas educators and the quality of instruction that they provide.</w:t>
          </w:r>
        </w:p>
        <w:p w:rsidR="00486230" w:rsidRPr="00486230" w:rsidRDefault="00486230" w:rsidP="00486230">
          <w:pPr>
            <w:pStyle w:val="NormalWeb"/>
            <w:spacing w:before="0" w:beforeAutospacing="0" w:after="0" w:afterAutospacing="0"/>
            <w:jc w:val="both"/>
            <w:divId w:val="82655575"/>
          </w:pPr>
        </w:p>
        <w:p w:rsidR="00486230" w:rsidRPr="00486230" w:rsidRDefault="00486230" w:rsidP="00486230">
          <w:pPr>
            <w:pStyle w:val="NormalWeb"/>
            <w:spacing w:before="0" w:beforeAutospacing="0" w:after="0" w:afterAutospacing="0"/>
            <w:jc w:val="both"/>
            <w:divId w:val="82655575"/>
          </w:pPr>
          <w:r w:rsidRPr="00486230">
            <w:t>This initiative would also promote and elevate the profession and provide parents and communities with additional information regarding the quality of campus educators.</w:t>
          </w:r>
        </w:p>
        <w:p w:rsidR="00486230" w:rsidRPr="00D70925" w:rsidRDefault="00486230" w:rsidP="0048623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86230" w:rsidRDefault="0048623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2424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creation of a micro-credential certification program for public school educator continuing education.</w:t>
      </w:r>
    </w:p>
    <w:p w:rsidR="00486230" w:rsidRPr="00EB6DF7" w:rsidRDefault="0048623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230" w:rsidRPr="005C2A78" w:rsidRDefault="0048623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4BBD09C1ED54E6586706DAD97BA9B5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86230" w:rsidRPr="006529C4" w:rsidRDefault="0048623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6230" w:rsidRDefault="0048623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State Board of Education (SBOE) on behalf of the State Board for Educator Certification (SBEC) in SECTION 1 (Section 21.054, Education Code) of this bill.</w:t>
      </w:r>
    </w:p>
    <w:p w:rsidR="00486230" w:rsidRDefault="0048623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6230" w:rsidRPr="006529C4" w:rsidRDefault="0048623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SBOE on behalf of SBEC is modified in SECTION 1 (Section 21.054, Education Code) of this bill.</w:t>
      </w:r>
    </w:p>
    <w:p w:rsidR="00486230" w:rsidRPr="006529C4" w:rsidRDefault="0048623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6230" w:rsidRPr="005C2A78" w:rsidRDefault="0048623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44693DA9B2F41C6815C1000D817046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86230" w:rsidRPr="005C2A78" w:rsidRDefault="0048623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230" w:rsidRDefault="00486230" w:rsidP="00171C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B6DF7">
        <w:rPr>
          <w:rFonts w:eastAsia="Times New Roman" w:cs="Times New Roman"/>
          <w:szCs w:val="24"/>
        </w:rPr>
        <w:t>Section 21.054, Education Code, by amending Subsectio</w:t>
      </w:r>
      <w:r>
        <w:rPr>
          <w:rFonts w:eastAsia="Times New Roman" w:cs="Times New Roman"/>
          <w:szCs w:val="24"/>
        </w:rPr>
        <w:t xml:space="preserve">n (a) and adding Subsection (i), </w:t>
      </w:r>
      <w:r w:rsidRPr="00EB6DF7">
        <w:rPr>
          <w:rFonts w:eastAsia="Times New Roman" w:cs="Times New Roman"/>
          <w:szCs w:val="24"/>
        </w:rPr>
        <w:t>as follows:</w:t>
      </w:r>
    </w:p>
    <w:p w:rsidR="00486230" w:rsidRDefault="00486230" w:rsidP="00171C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230" w:rsidRDefault="00486230" w:rsidP="00171C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State Board for Educator Certification (SBEC) to propose rules </w:t>
      </w:r>
      <w:r w:rsidRPr="00EB6DF7">
        <w:rPr>
          <w:rFonts w:eastAsia="Times New Roman" w:cs="Times New Roman"/>
          <w:szCs w:val="24"/>
        </w:rPr>
        <w:t>establishing a process for identifying continuing education courses and programs that fulfill educators' continuing education requirements, including opportunities for educators to receive micro-credentials in fields of study related to the educator's certification class as provided by Subsection (i).</w:t>
      </w:r>
    </w:p>
    <w:p w:rsidR="00486230" w:rsidRDefault="00486230" w:rsidP="00171C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86230" w:rsidRPr="005C2A78" w:rsidRDefault="00486230" w:rsidP="00171C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Requires SBEC to </w:t>
      </w:r>
      <w:r w:rsidRPr="00EB6DF7">
        <w:rPr>
          <w:rFonts w:eastAsia="Times New Roman" w:cs="Times New Roman"/>
          <w:szCs w:val="24"/>
        </w:rPr>
        <w:t xml:space="preserve">propose rules establishing a program to issue micro-credentials in fields of study related to an educator's certification class. </w:t>
      </w:r>
      <w:r>
        <w:rPr>
          <w:rFonts w:eastAsia="Times New Roman" w:cs="Times New Roman"/>
          <w:szCs w:val="24"/>
        </w:rPr>
        <w:t>Requires the Texas Education Agency (TEA)</w:t>
      </w:r>
      <w:r w:rsidRPr="00EB6DF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EB6DF7">
        <w:rPr>
          <w:rFonts w:eastAsia="Times New Roman" w:cs="Times New Roman"/>
          <w:szCs w:val="24"/>
        </w:rPr>
        <w:t xml:space="preserve"> approve continuing education providers to offer micro-credential courses. </w:t>
      </w:r>
      <w:r>
        <w:rPr>
          <w:rFonts w:eastAsia="Times New Roman" w:cs="Times New Roman"/>
          <w:szCs w:val="24"/>
        </w:rPr>
        <w:t>Requires a</w:t>
      </w:r>
      <w:r w:rsidRPr="00EB6DF7">
        <w:rPr>
          <w:rFonts w:eastAsia="Times New Roman" w:cs="Times New Roman"/>
          <w:szCs w:val="24"/>
        </w:rPr>
        <w:t xml:space="preserve"> micro-credential received by an educator </w:t>
      </w:r>
      <w:r>
        <w:rPr>
          <w:rFonts w:eastAsia="Times New Roman" w:cs="Times New Roman"/>
          <w:szCs w:val="24"/>
        </w:rPr>
        <w:t>to be recorded on TEA's</w:t>
      </w:r>
      <w:r w:rsidRPr="00EB6DF7">
        <w:rPr>
          <w:rFonts w:eastAsia="Times New Roman" w:cs="Times New Roman"/>
          <w:szCs w:val="24"/>
        </w:rPr>
        <w:t xml:space="preserve"> Educator Certification Online System (ECOS) and included as part of the educator's public certification records.</w:t>
      </w:r>
    </w:p>
    <w:p w:rsidR="00486230" w:rsidRPr="005C2A78" w:rsidRDefault="00486230" w:rsidP="00171C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230" w:rsidRPr="00C8671F" w:rsidRDefault="00486230" w:rsidP="00171C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48623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AD" w:rsidRDefault="00E753AD" w:rsidP="000F1DF9">
      <w:pPr>
        <w:spacing w:after="0" w:line="240" w:lineRule="auto"/>
      </w:pPr>
      <w:r>
        <w:separator/>
      </w:r>
    </w:p>
  </w:endnote>
  <w:endnote w:type="continuationSeparator" w:id="0">
    <w:p w:rsidR="00E753AD" w:rsidRDefault="00E753A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753A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86230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86230">
                <w:rPr>
                  <w:sz w:val="20"/>
                  <w:szCs w:val="20"/>
                </w:rPr>
                <w:t>H.B. 2424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8623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753A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8623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8623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AD" w:rsidRDefault="00E753AD" w:rsidP="000F1DF9">
      <w:pPr>
        <w:spacing w:after="0" w:line="240" w:lineRule="auto"/>
      </w:pPr>
      <w:r>
        <w:separator/>
      </w:r>
    </w:p>
  </w:footnote>
  <w:footnote w:type="continuationSeparator" w:id="0">
    <w:p w:rsidR="00E753AD" w:rsidRDefault="00E753A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6230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753AD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5DFAC"/>
  <w15:docId w15:val="{17644608-01D2-4074-9431-43FCFE2B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23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B0F3B" w:rsidP="00AB0F3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6BAB112C40448AEAA27F5EFB9B1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541F-501F-4953-A659-658AF0AFE817}"/>
      </w:docPartPr>
      <w:docPartBody>
        <w:p w:rsidR="00000000" w:rsidRDefault="008556E1"/>
      </w:docPartBody>
    </w:docPart>
    <w:docPart>
      <w:docPartPr>
        <w:name w:val="E57C93A7FEA24750987B5EB9952A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BBC4-3194-4BCA-9D6C-2DC7CFE09198}"/>
      </w:docPartPr>
      <w:docPartBody>
        <w:p w:rsidR="00000000" w:rsidRDefault="008556E1"/>
      </w:docPartBody>
    </w:docPart>
    <w:docPart>
      <w:docPartPr>
        <w:name w:val="1F4C923B989C4816B488F4C70AAC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9214-58C0-45AE-893F-FC5EDA4E1600}"/>
      </w:docPartPr>
      <w:docPartBody>
        <w:p w:rsidR="00000000" w:rsidRDefault="008556E1"/>
      </w:docPartBody>
    </w:docPart>
    <w:docPart>
      <w:docPartPr>
        <w:name w:val="5183C3BF4DAE417988E22EBFBBD7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6C92-FE36-4FAD-85B8-4CA4E5FD475D}"/>
      </w:docPartPr>
      <w:docPartBody>
        <w:p w:rsidR="00000000" w:rsidRDefault="008556E1"/>
      </w:docPartBody>
    </w:docPart>
    <w:docPart>
      <w:docPartPr>
        <w:name w:val="06375F4DD6EE48AD98F63C556998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08D7-3A22-4132-9130-7388BF98DB23}"/>
      </w:docPartPr>
      <w:docPartBody>
        <w:p w:rsidR="00000000" w:rsidRDefault="008556E1"/>
      </w:docPartBody>
    </w:docPart>
    <w:docPart>
      <w:docPartPr>
        <w:name w:val="5AC43F0004AD45AF887F6FEE2803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0601-90C9-42DF-AA11-D06E28C10C8B}"/>
      </w:docPartPr>
      <w:docPartBody>
        <w:p w:rsidR="00000000" w:rsidRDefault="008556E1"/>
      </w:docPartBody>
    </w:docPart>
    <w:docPart>
      <w:docPartPr>
        <w:name w:val="39248041B6C84A9EBEF88C2A11D1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018-7D45-47ED-A225-A2DFFB31947F}"/>
      </w:docPartPr>
      <w:docPartBody>
        <w:p w:rsidR="00000000" w:rsidRDefault="008556E1"/>
      </w:docPartBody>
    </w:docPart>
    <w:docPart>
      <w:docPartPr>
        <w:name w:val="F0A491B01A7846B3A60F3A8F5E3C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DBAA-151C-4D75-BDA0-FD63BE21B655}"/>
      </w:docPartPr>
      <w:docPartBody>
        <w:p w:rsidR="00000000" w:rsidRDefault="008556E1"/>
      </w:docPartBody>
    </w:docPart>
    <w:docPart>
      <w:docPartPr>
        <w:name w:val="107E8726E48547BEAF315C130093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0F52-12F7-4E5D-91B6-528E65DDCB0B}"/>
      </w:docPartPr>
      <w:docPartBody>
        <w:p w:rsidR="00000000" w:rsidRDefault="00AB0F3B" w:rsidP="00AB0F3B">
          <w:pPr>
            <w:pStyle w:val="107E8726E48547BEAF315C1300934D0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4C65847D2474597B7CFD8E809B8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D655-DE03-4BA5-9D03-B9D3CF7A8C8F}"/>
      </w:docPartPr>
      <w:docPartBody>
        <w:p w:rsidR="00000000" w:rsidRDefault="008556E1"/>
      </w:docPartBody>
    </w:docPart>
    <w:docPart>
      <w:docPartPr>
        <w:name w:val="F1CD15074FAC43D58A7020E0AFA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4D04-074A-46AD-9FEB-69589902E043}"/>
      </w:docPartPr>
      <w:docPartBody>
        <w:p w:rsidR="00000000" w:rsidRDefault="008556E1"/>
      </w:docPartBody>
    </w:docPart>
    <w:docPart>
      <w:docPartPr>
        <w:name w:val="FE1860BFA7CF4DA390505B16AC3F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5FAB-15A6-4132-AA41-A00DC50429BC}"/>
      </w:docPartPr>
      <w:docPartBody>
        <w:p w:rsidR="00000000" w:rsidRDefault="00AB0F3B" w:rsidP="00AB0F3B">
          <w:pPr>
            <w:pStyle w:val="FE1860BFA7CF4DA390505B16AC3FEAC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4BBD09C1ED54E6586706DAD97BA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E843-EE5D-4528-8839-EC8C2DF8C299}"/>
      </w:docPartPr>
      <w:docPartBody>
        <w:p w:rsidR="00000000" w:rsidRDefault="008556E1"/>
      </w:docPartBody>
    </w:docPart>
    <w:docPart>
      <w:docPartPr>
        <w:name w:val="D44693DA9B2F41C6815C1000D817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EAC3-FD12-4316-8D05-EA9FAD88054B}"/>
      </w:docPartPr>
      <w:docPartBody>
        <w:p w:rsidR="00000000" w:rsidRDefault="008556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556E1"/>
    <w:rsid w:val="008C55F7"/>
    <w:rsid w:val="0090598B"/>
    <w:rsid w:val="00984D6C"/>
    <w:rsid w:val="00A54AD6"/>
    <w:rsid w:val="00A57564"/>
    <w:rsid w:val="00AB0F3B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F3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B0F3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B0F3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B0F3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7E8726E48547BEAF315C1300934D0B">
    <w:name w:val="107E8726E48547BEAF315C1300934D0B"/>
    <w:rsid w:val="00AB0F3B"/>
    <w:pPr>
      <w:spacing w:after="160" w:line="259" w:lineRule="auto"/>
    </w:pPr>
  </w:style>
  <w:style w:type="paragraph" w:customStyle="1" w:styleId="FE1860BFA7CF4DA390505B16AC3FEACE">
    <w:name w:val="FE1860BFA7CF4DA390505B16AC3FEACE"/>
    <w:rsid w:val="00AB0F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1A4802C-79AC-4396-B422-8EE2F804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408</Words>
  <Characters>2328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2019-05-08T15:29:00Z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