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40925" w:rsidTr="00345119">
        <w:tc>
          <w:tcPr>
            <w:tcW w:w="9576" w:type="dxa"/>
            <w:noWrap/>
          </w:tcPr>
          <w:p w:rsidR="008423E4" w:rsidRPr="0022177D" w:rsidRDefault="00661AA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61AAE" w:rsidP="008423E4">
      <w:pPr>
        <w:jc w:val="center"/>
      </w:pPr>
    </w:p>
    <w:p w:rsidR="008423E4" w:rsidRPr="00B31F0E" w:rsidRDefault="00661AAE" w:rsidP="008423E4"/>
    <w:p w:rsidR="008423E4" w:rsidRPr="00742794" w:rsidRDefault="00661AA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40925" w:rsidTr="00345119">
        <w:tc>
          <w:tcPr>
            <w:tcW w:w="9576" w:type="dxa"/>
          </w:tcPr>
          <w:p w:rsidR="008423E4" w:rsidRPr="00861995" w:rsidRDefault="00661AAE" w:rsidP="00345119">
            <w:pPr>
              <w:jc w:val="right"/>
            </w:pPr>
            <w:r>
              <w:t>H.B. 2437</w:t>
            </w:r>
          </w:p>
        </w:tc>
      </w:tr>
      <w:tr w:rsidR="00B40925" w:rsidTr="00345119">
        <w:tc>
          <w:tcPr>
            <w:tcW w:w="9576" w:type="dxa"/>
          </w:tcPr>
          <w:p w:rsidR="008423E4" w:rsidRPr="00861995" w:rsidRDefault="00661AAE" w:rsidP="000802CA">
            <w:pPr>
              <w:jc w:val="right"/>
            </w:pPr>
            <w:r>
              <w:t xml:space="preserve">By: </w:t>
            </w:r>
            <w:r>
              <w:t>Murr</w:t>
            </w:r>
          </w:p>
        </w:tc>
      </w:tr>
      <w:tr w:rsidR="00B40925" w:rsidTr="00345119">
        <w:tc>
          <w:tcPr>
            <w:tcW w:w="9576" w:type="dxa"/>
          </w:tcPr>
          <w:p w:rsidR="008423E4" w:rsidRPr="00861995" w:rsidRDefault="00661AAE" w:rsidP="00345119">
            <w:pPr>
              <w:jc w:val="right"/>
            </w:pPr>
            <w:r>
              <w:t>Judiciary &amp; Civil Jurisprudence</w:t>
            </w:r>
          </w:p>
        </w:tc>
      </w:tr>
      <w:tr w:rsidR="00B40925" w:rsidTr="00345119">
        <w:tc>
          <w:tcPr>
            <w:tcW w:w="9576" w:type="dxa"/>
          </w:tcPr>
          <w:p w:rsidR="008423E4" w:rsidRDefault="00661AA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61AAE" w:rsidP="008423E4">
      <w:pPr>
        <w:tabs>
          <w:tab w:val="right" w:pos="9360"/>
        </w:tabs>
      </w:pPr>
    </w:p>
    <w:p w:rsidR="008423E4" w:rsidRDefault="00661AAE" w:rsidP="008423E4"/>
    <w:p w:rsidR="008423E4" w:rsidRDefault="00661AA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40925" w:rsidTr="00345119">
        <w:tc>
          <w:tcPr>
            <w:tcW w:w="9576" w:type="dxa"/>
          </w:tcPr>
          <w:p w:rsidR="008423E4" w:rsidRPr="00A8133F" w:rsidRDefault="00661AAE" w:rsidP="00DA212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61AAE" w:rsidP="00DA212C"/>
          <w:p w:rsidR="008423E4" w:rsidRDefault="00661AAE" w:rsidP="00DA21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383763">
              <w:t xml:space="preserve"> that there is confusion regarding</w:t>
            </w:r>
            <w:r>
              <w:t xml:space="preserve"> state law governing</w:t>
            </w:r>
            <w:r w:rsidRPr="00383763">
              <w:t xml:space="preserve"> the recovery of attorney's fees in civil cases</w:t>
            </w:r>
            <w:r>
              <w:t xml:space="preserve">, </w:t>
            </w:r>
            <w:r>
              <w:t>because</w:t>
            </w:r>
            <w:r>
              <w:t xml:space="preserve"> </w:t>
            </w:r>
            <w:r>
              <w:t xml:space="preserve">it has been reported that occasionally </w:t>
            </w:r>
            <w:r w:rsidRPr="00383763">
              <w:t xml:space="preserve">the losing party </w:t>
            </w:r>
            <w:r>
              <w:t>in</w:t>
            </w:r>
            <w:r w:rsidRPr="00383763">
              <w:t xml:space="preserve"> </w:t>
            </w:r>
            <w:r w:rsidRPr="00383763">
              <w:t xml:space="preserve">a lawsuit </w:t>
            </w:r>
            <w:r>
              <w:t xml:space="preserve">has collected </w:t>
            </w:r>
            <w:r>
              <w:t>these</w:t>
            </w:r>
            <w:r w:rsidRPr="00383763">
              <w:t xml:space="preserve"> fees. H</w:t>
            </w:r>
            <w:r>
              <w:t>.</w:t>
            </w:r>
            <w:r w:rsidRPr="00383763">
              <w:t>B</w:t>
            </w:r>
            <w:r>
              <w:t>.</w:t>
            </w:r>
            <w:r w:rsidRPr="00383763">
              <w:t xml:space="preserve"> 2437</w:t>
            </w:r>
            <w:r>
              <w:t xml:space="preserve"> seeks to address this issue by</w:t>
            </w:r>
            <w:r w:rsidRPr="00383763">
              <w:t xml:space="preserve"> clarify</w:t>
            </w:r>
            <w:r>
              <w:t>ing</w:t>
            </w:r>
            <w:r w:rsidRPr="00383763">
              <w:t xml:space="preserve"> that only the prevailing party </w:t>
            </w:r>
            <w:r>
              <w:t>has</w:t>
            </w:r>
            <w:r w:rsidRPr="00383763">
              <w:t xml:space="preserve"> the ability to recover attorney's fees.  </w:t>
            </w:r>
          </w:p>
          <w:p w:rsidR="008423E4" w:rsidRPr="00E26B13" w:rsidRDefault="00661AAE" w:rsidP="00DA212C">
            <w:pPr>
              <w:rPr>
                <w:b/>
              </w:rPr>
            </w:pPr>
          </w:p>
        </w:tc>
      </w:tr>
      <w:tr w:rsidR="00B40925" w:rsidTr="00345119">
        <w:tc>
          <w:tcPr>
            <w:tcW w:w="9576" w:type="dxa"/>
          </w:tcPr>
          <w:p w:rsidR="0017725B" w:rsidRDefault="00661AAE" w:rsidP="00DA21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:rsidR="0017725B" w:rsidRDefault="00661AAE" w:rsidP="00DA212C">
            <w:pPr>
              <w:rPr>
                <w:b/>
                <w:u w:val="single"/>
              </w:rPr>
            </w:pPr>
          </w:p>
          <w:p w:rsidR="00D50ECF" w:rsidRPr="00D50ECF" w:rsidRDefault="00661AAE" w:rsidP="00DA212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mand</w:t>
            </w:r>
            <w:r>
              <w:t>atory supervision.</w:t>
            </w:r>
          </w:p>
          <w:p w:rsidR="0017725B" w:rsidRPr="0017725B" w:rsidRDefault="00661AAE" w:rsidP="00DA212C">
            <w:pPr>
              <w:rPr>
                <w:b/>
                <w:u w:val="single"/>
              </w:rPr>
            </w:pPr>
          </w:p>
        </w:tc>
      </w:tr>
      <w:tr w:rsidR="00B40925" w:rsidTr="00345119">
        <w:tc>
          <w:tcPr>
            <w:tcW w:w="9576" w:type="dxa"/>
          </w:tcPr>
          <w:p w:rsidR="008423E4" w:rsidRPr="00A8133F" w:rsidRDefault="00661AAE" w:rsidP="00DA212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61AAE" w:rsidP="00DA212C"/>
          <w:p w:rsidR="00D50ECF" w:rsidRDefault="00661AAE" w:rsidP="00DA21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61AAE" w:rsidP="00DA212C">
            <w:pPr>
              <w:rPr>
                <w:b/>
              </w:rPr>
            </w:pPr>
          </w:p>
        </w:tc>
      </w:tr>
      <w:tr w:rsidR="00B40925" w:rsidTr="00345119">
        <w:tc>
          <w:tcPr>
            <w:tcW w:w="9576" w:type="dxa"/>
          </w:tcPr>
          <w:p w:rsidR="008423E4" w:rsidRPr="00A8133F" w:rsidRDefault="00661AAE" w:rsidP="00DA212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61AAE" w:rsidP="00DA212C"/>
          <w:p w:rsidR="008423E4" w:rsidRDefault="00661AAE" w:rsidP="00DA21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2437 amends the </w:t>
            </w:r>
            <w:r w:rsidRPr="00D50ECF">
              <w:t xml:space="preserve">Civil Practice </w:t>
            </w:r>
            <w:r w:rsidRPr="00D50ECF">
              <w:t>and Remedies Code</w:t>
            </w:r>
            <w:r>
              <w:t xml:space="preserve"> to specify that </w:t>
            </w:r>
            <w:r>
              <w:t xml:space="preserve">the </w:t>
            </w:r>
            <w:r>
              <w:t xml:space="preserve">person who is </w:t>
            </w:r>
            <w:r w:rsidRPr="00D50ECF">
              <w:t>the prevailing party</w:t>
            </w:r>
            <w:r>
              <w:t xml:space="preserve"> </w:t>
            </w:r>
            <w:r>
              <w:t xml:space="preserve">is the person authorized to </w:t>
            </w:r>
            <w:r w:rsidRPr="00D50ECF">
              <w:t>recover reasonable attorney's fees from an individual or corporation</w:t>
            </w:r>
            <w:r>
              <w:t xml:space="preserve"> </w:t>
            </w:r>
            <w:r>
              <w:t xml:space="preserve">in </w:t>
            </w:r>
            <w:r>
              <w:t>a civil action involving a</w:t>
            </w:r>
            <w:r>
              <w:t xml:space="preserve">n applicable type </w:t>
            </w:r>
            <w:r>
              <w:t>of</w:t>
            </w:r>
            <w:r>
              <w:t xml:space="preserve"> claim. </w:t>
            </w:r>
          </w:p>
          <w:p w:rsidR="00592762" w:rsidRPr="00161C1B" w:rsidRDefault="00661AAE" w:rsidP="00DA21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40925" w:rsidTr="00345119">
        <w:tc>
          <w:tcPr>
            <w:tcW w:w="9576" w:type="dxa"/>
          </w:tcPr>
          <w:p w:rsidR="008423E4" w:rsidRPr="00A8133F" w:rsidRDefault="00661AAE" w:rsidP="00DA212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61AAE" w:rsidP="00DA212C"/>
          <w:p w:rsidR="008423E4" w:rsidRPr="003624F2" w:rsidRDefault="00661AAE" w:rsidP="00DA212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</w:t>
            </w:r>
            <w:r>
              <w:t xml:space="preserve"> 1, 2019.</w:t>
            </w:r>
          </w:p>
          <w:p w:rsidR="008423E4" w:rsidRPr="00233FDB" w:rsidRDefault="00661AAE" w:rsidP="00DA212C">
            <w:pPr>
              <w:rPr>
                <w:b/>
              </w:rPr>
            </w:pPr>
          </w:p>
        </w:tc>
      </w:tr>
    </w:tbl>
    <w:p w:rsidR="008423E4" w:rsidRPr="00BE0E75" w:rsidRDefault="00661AA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61AAE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1AAE">
      <w:r>
        <w:separator/>
      </w:r>
    </w:p>
  </w:endnote>
  <w:endnote w:type="continuationSeparator" w:id="0">
    <w:p w:rsidR="00000000" w:rsidRDefault="0066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40925" w:rsidTr="009C1E9A">
      <w:trPr>
        <w:cantSplit/>
      </w:trPr>
      <w:tc>
        <w:tcPr>
          <w:tcW w:w="0" w:type="pct"/>
        </w:tcPr>
        <w:p w:rsidR="00137D90" w:rsidRDefault="00661A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61A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61AA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61A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61A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0925" w:rsidTr="009C1E9A">
      <w:trPr>
        <w:cantSplit/>
      </w:trPr>
      <w:tc>
        <w:tcPr>
          <w:tcW w:w="0" w:type="pct"/>
        </w:tcPr>
        <w:p w:rsidR="00EC379B" w:rsidRDefault="00661AA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61AA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28918</w:t>
          </w:r>
        </w:p>
      </w:tc>
      <w:tc>
        <w:tcPr>
          <w:tcW w:w="2453" w:type="pct"/>
        </w:tcPr>
        <w:p w:rsidR="00EC379B" w:rsidRDefault="00661A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19.109.920</w:t>
          </w:r>
          <w:r>
            <w:fldChar w:fldCharType="end"/>
          </w:r>
        </w:p>
      </w:tc>
    </w:tr>
    <w:tr w:rsidR="00B40925" w:rsidTr="009C1E9A">
      <w:trPr>
        <w:cantSplit/>
      </w:trPr>
      <w:tc>
        <w:tcPr>
          <w:tcW w:w="0" w:type="pct"/>
        </w:tcPr>
        <w:p w:rsidR="00EC379B" w:rsidRDefault="00661A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61AA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61AAE" w:rsidP="006D504F">
          <w:pPr>
            <w:pStyle w:val="Footer"/>
            <w:rPr>
              <w:rStyle w:val="PageNumber"/>
            </w:rPr>
          </w:pPr>
        </w:p>
        <w:p w:rsidR="00EC379B" w:rsidRDefault="00661AA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409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61AA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61AA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61AA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1AAE">
      <w:r>
        <w:separator/>
      </w:r>
    </w:p>
  </w:footnote>
  <w:footnote w:type="continuationSeparator" w:id="0">
    <w:p w:rsidR="00000000" w:rsidRDefault="0066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A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A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61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25"/>
    <w:rsid w:val="00661AAE"/>
    <w:rsid w:val="00B4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587BF7-0029-4ED3-AF3A-52C1E83E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50E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0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0E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0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0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1063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HB02437 (Committee Report (Unamended))</vt:lpstr>
    </vt:vector>
  </TitlesOfParts>
  <Company>State of Texas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28918</dc:subject>
  <dc:creator>State of Texas</dc:creator>
  <dc:description>HB 2437 by Murr-(H)Judiciary &amp; Civil Jurisprudence</dc:description>
  <cp:lastModifiedBy>Erin Conway</cp:lastModifiedBy>
  <cp:revision>2</cp:revision>
  <cp:lastPrinted>2003-11-26T17:21:00Z</cp:lastPrinted>
  <dcterms:created xsi:type="dcterms:W3CDTF">2019-04-29T22:51:00Z</dcterms:created>
  <dcterms:modified xsi:type="dcterms:W3CDTF">2019-04-29T22:51:00Z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19.109.920</vt:lpwstr>
  </property>
</Properties>
</file>