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440F04" w:rsidTr="00345119">
        <w:tc>
          <w:tcPr>
            <w:tcW w:w="9576" w:type="dxa"/>
            <w:noWrap/>
          </w:tcPr>
          <w:p w:rsidR="008423E4" w:rsidRPr="0022177D" w:rsidRDefault="006601C1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6601C1" w:rsidP="008423E4">
      <w:pPr>
        <w:jc w:val="center"/>
      </w:pPr>
    </w:p>
    <w:p w:rsidR="008423E4" w:rsidRPr="00B31F0E" w:rsidRDefault="006601C1" w:rsidP="008423E4"/>
    <w:p w:rsidR="008423E4" w:rsidRPr="00742794" w:rsidRDefault="006601C1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40F04" w:rsidTr="00345119">
        <w:tc>
          <w:tcPr>
            <w:tcW w:w="9576" w:type="dxa"/>
          </w:tcPr>
          <w:p w:rsidR="008423E4" w:rsidRPr="00861995" w:rsidRDefault="006601C1" w:rsidP="00345119">
            <w:pPr>
              <w:jc w:val="right"/>
            </w:pPr>
            <w:r>
              <w:t>H.B. 2441</w:t>
            </w:r>
          </w:p>
        </w:tc>
      </w:tr>
      <w:tr w:rsidR="00440F04" w:rsidTr="00345119">
        <w:tc>
          <w:tcPr>
            <w:tcW w:w="9576" w:type="dxa"/>
          </w:tcPr>
          <w:p w:rsidR="008423E4" w:rsidRPr="00861995" w:rsidRDefault="006601C1" w:rsidP="00300DFF">
            <w:pPr>
              <w:jc w:val="right"/>
            </w:pPr>
            <w:r>
              <w:t xml:space="preserve">By: </w:t>
            </w:r>
            <w:r>
              <w:t>Wray</w:t>
            </w:r>
          </w:p>
        </w:tc>
      </w:tr>
      <w:tr w:rsidR="00440F04" w:rsidTr="00345119">
        <w:tc>
          <w:tcPr>
            <w:tcW w:w="9576" w:type="dxa"/>
          </w:tcPr>
          <w:p w:rsidR="008423E4" w:rsidRPr="00861995" w:rsidRDefault="006601C1" w:rsidP="00345119">
            <w:pPr>
              <w:jc w:val="right"/>
            </w:pPr>
            <w:r>
              <w:t>Ways &amp; Means</w:t>
            </w:r>
          </w:p>
        </w:tc>
      </w:tr>
      <w:tr w:rsidR="00440F04" w:rsidTr="00345119">
        <w:tc>
          <w:tcPr>
            <w:tcW w:w="9576" w:type="dxa"/>
          </w:tcPr>
          <w:p w:rsidR="008423E4" w:rsidRDefault="006601C1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6601C1" w:rsidP="008423E4">
      <w:pPr>
        <w:tabs>
          <w:tab w:val="right" w:pos="9360"/>
        </w:tabs>
      </w:pPr>
    </w:p>
    <w:p w:rsidR="008423E4" w:rsidRDefault="006601C1" w:rsidP="008423E4"/>
    <w:p w:rsidR="008423E4" w:rsidRDefault="006601C1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440F04" w:rsidTr="00345119">
        <w:tc>
          <w:tcPr>
            <w:tcW w:w="9576" w:type="dxa"/>
          </w:tcPr>
          <w:p w:rsidR="008423E4" w:rsidRPr="00A8133F" w:rsidRDefault="006601C1" w:rsidP="004628A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6601C1" w:rsidP="004628A8"/>
          <w:p w:rsidR="008423E4" w:rsidRDefault="006601C1" w:rsidP="004628A8">
            <w:pPr>
              <w:pStyle w:val="Header"/>
              <w:jc w:val="both"/>
            </w:pPr>
            <w:r>
              <w:t xml:space="preserve">Concerns have been raised about the potential dissonance regarding the eligibility for </w:t>
            </w:r>
            <w:r>
              <w:t>certain</w:t>
            </w:r>
            <w:r>
              <w:t xml:space="preserve"> residence homestead exemption</w:t>
            </w:r>
            <w:r>
              <w:t>s</w:t>
            </w:r>
            <w:r>
              <w:t xml:space="preserve"> in some appraisal districts</w:t>
            </w:r>
            <w:r>
              <w:t xml:space="preserve">. </w:t>
            </w:r>
            <w:r>
              <w:t xml:space="preserve">It has been suggested that this confusion prevents taxpayers who are both 65 years of age or older and disabled </w:t>
            </w:r>
            <w:r>
              <w:t xml:space="preserve">from taking </w:t>
            </w:r>
            <w:r>
              <w:t xml:space="preserve">full </w:t>
            </w:r>
            <w:r>
              <w:t xml:space="preserve">advantage of all </w:t>
            </w:r>
            <w:r>
              <w:t xml:space="preserve">residence </w:t>
            </w:r>
            <w:r>
              <w:t>homestead exemptions for which they are eligible</w:t>
            </w:r>
            <w:r>
              <w:t xml:space="preserve">, as </w:t>
            </w:r>
            <w:r>
              <w:t>many are</w:t>
            </w:r>
            <w:r>
              <w:t xml:space="preserve"> uncertai</w:t>
            </w:r>
            <w:r>
              <w:t xml:space="preserve">n </w:t>
            </w:r>
            <w:r>
              <w:t xml:space="preserve">whether </w:t>
            </w:r>
            <w:r>
              <w:t>they</w:t>
            </w:r>
            <w:r>
              <w:t xml:space="preserve"> may have both exemptions </w:t>
            </w:r>
            <w:r>
              <w:t xml:space="preserve">concurrently </w:t>
            </w:r>
            <w:r>
              <w:t xml:space="preserve">when the exemptions are from different taxing </w:t>
            </w:r>
            <w:r>
              <w:t>units</w:t>
            </w:r>
            <w:r>
              <w:t>. H</w:t>
            </w:r>
            <w:r>
              <w:t>.</w:t>
            </w:r>
            <w:r>
              <w:t>B</w:t>
            </w:r>
            <w:r>
              <w:t>.</w:t>
            </w:r>
            <w:r>
              <w:t xml:space="preserve"> 2</w:t>
            </w:r>
            <w:r>
              <w:t>441</w:t>
            </w:r>
            <w:r>
              <w:t xml:space="preserve"> </w:t>
            </w:r>
            <w:r>
              <w:t>seeks to address this issue by</w:t>
            </w:r>
            <w:r>
              <w:t xml:space="preserve"> </w:t>
            </w:r>
            <w:r>
              <w:t>authorizing</w:t>
            </w:r>
            <w:r w:rsidRPr="0017178A">
              <w:t xml:space="preserve"> </w:t>
            </w:r>
            <w:r>
              <w:t>such an individual</w:t>
            </w:r>
            <w:r w:rsidRPr="0017178A">
              <w:t xml:space="preserve"> to receive both a disabled and an elderly residence homestead exemption if the</w:t>
            </w:r>
            <w:r w:rsidRPr="0017178A">
              <w:t xml:space="preserve"> person receives the exemptions with respect to taxes levied by different taxing units</w:t>
            </w:r>
            <w:r>
              <w:t>.</w:t>
            </w:r>
          </w:p>
          <w:p w:rsidR="008423E4" w:rsidRPr="00E26B13" w:rsidRDefault="006601C1" w:rsidP="004628A8">
            <w:pPr>
              <w:rPr>
                <w:b/>
              </w:rPr>
            </w:pPr>
          </w:p>
        </w:tc>
      </w:tr>
      <w:tr w:rsidR="00440F04" w:rsidTr="00345119">
        <w:tc>
          <w:tcPr>
            <w:tcW w:w="9576" w:type="dxa"/>
          </w:tcPr>
          <w:p w:rsidR="0017725B" w:rsidRDefault="006601C1" w:rsidP="004628A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6601C1" w:rsidP="004628A8">
            <w:pPr>
              <w:rPr>
                <w:b/>
                <w:u w:val="single"/>
              </w:rPr>
            </w:pPr>
          </w:p>
          <w:p w:rsidR="008D6D82" w:rsidRPr="008D6D82" w:rsidRDefault="006601C1" w:rsidP="004628A8">
            <w:pPr>
              <w:jc w:val="both"/>
            </w:pPr>
            <w:r>
              <w:t xml:space="preserve">It is the committee's opinion that this bill does not expressly create a criminal offense, increase the punishment for an existing criminal </w:t>
            </w:r>
            <w:r>
              <w:t>offense or category of offenses, or change the eligibility of a person for community supervision, parole, or mandatory supervision.</w:t>
            </w:r>
          </w:p>
          <w:p w:rsidR="0017725B" w:rsidRPr="0017725B" w:rsidRDefault="006601C1" w:rsidP="004628A8">
            <w:pPr>
              <w:rPr>
                <w:b/>
                <w:u w:val="single"/>
              </w:rPr>
            </w:pPr>
          </w:p>
        </w:tc>
      </w:tr>
      <w:tr w:rsidR="00440F04" w:rsidTr="00345119">
        <w:tc>
          <w:tcPr>
            <w:tcW w:w="9576" w:type="dxa"/>
          </w:tcPr>
          <w:p w:rsidR="008423E4" w:rsidRPr="00A8133F" w:rsidRDefault="006601C1" w:rsidP="004628A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6601C1" w:rsidP="004628A8"/>
          <w:p w:rsidR="008D6D82" w:rsidRDefault="006601C1" w:rsidP="004628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</w:t>
            </w:r>
            <w:r>
              <w:t>authority to a state officer, department, agency, or institution.</w:t>
            </w:r>
          </w:p>
          <w:p w:rsidR="008423E4" w:rsidRPr="00E21FDC" w:rsidRDefault="006601C1" w:rsidP="004628A8">
            <w:pPr>
              <w:rPr>
                <w:b/>
              </w:rPr>
            </w:pPr>
          </w:p>
        </w:tc>
      </w:tr>
      <w:tr w:rsidR="00440F04" w:rsidTr="00345119">
        <w:tc>
          <w:tcPr>
            <w:tcW w:w="9576" w:type="dxa"/>
          </w:tcPr>
          <w:p w:rsidR="008423E4" w:rsidRPr="00A8133F" w:rsidRDefault="006601C1" w:rsidP="004628A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6601C1" w:rsidP="004628A8"/>
          <w:p w:rsidR="008423E4" w:rsidRDefault="006601C1" w:rsidP="004628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2441 amends the Tax Code</w:t>
            </w:r>
            <w:r>
              <w:t xml:space="preserve"> to authorize a</w:t>
            </w:r>
            <w:r>
              <w:t>n eligible</w:t>
            </w:r>
            <w:r>
              <w:t xml:space="preserve"> person who is</w:t>
            </w:r>
            <w:r>
              <w:t xml:space="preserve"> disabled </w:t>
            </w:r>
            <w:r>
              <w:t>and</w:t>
            </w:r>
            <w:r>
              <w:t xml:space="preserve"> 65 or older to receive </w:t>
            </w:r>
            <w:r w:rsidRPr="00DE207E">
              <w:t>both a disabled and an elderly residence homestead exemption</w:t>
            </w:r>
            <w:r>
              <w:t xml:space="preserve"> </w:t>
            </w:r>
            <w:r w:rsidRPr="00DE207E">
              <w:t>in the same</w:t>
            </w:r>
            <w:r w:rsidRPr="00DE207E">
              <w:t xml:space="preserve"> year if the person receives the exemptions with respect to taxes levied by different taxing units</w:t>
            </w:r>
            <w:r>
              <w:t xml:space="preserve">. The bill clarifies that such a person is prohibited from receiving both such homestead exemptions from the same taxing unit in the same year but may choose </w:t>
            </w:r>
            <w:r>
              <w:t>either if a taxing unit has adopted both.</w:t>
            </w:r>
          </w:p>
          <w:p w:rsidR="00AB6855" w:rsidRPr="00835628" w:rsidRDefault="006601C1" w:rsidP="004628A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440F04" w:rsidTr="00345119">
        <w:tc>
          <w:tcPr>
            <w:tcW w:w="9576" w:type="dxa"/>
          </w:tcPr>
          <w:p w:rsidR="008423E4" w:rsidRPr="00A8133F" w:rsidRDefault="006601C1" w:rsidP="004628A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6601C1" w:rsidP="004628A8"/>
          <w:p w:rsidR="008423E4" w:rsidRPr="003624F2" w:rsidRDefault="006601C1" w:rsidP="004628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January 1, 2020.</w:t>
            </w:r>
          </w:p>
          <w:p w:rsidR="008423E4" w:rsidRPr="00233FDB" w:rsidRDefault="006601C1" w:rsidP="004628A8">
            <w:pPr>
              <w:rPr>
                <w:b/>
              </w:rPr>
            </w:pPr>
          </w:p>
        </w:tc>
      </w:tr>
    </w:tbl>
    <w:p w:rsidR="008423E4" w:rsidRPr="00BE0E75" w:rsidRDefault="006601C1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6601C1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601C1">
      <w:r>
        <w:separator/>
      </w:r>
    </w:p>
  </w:endnote>
  <w:endnote w:type="continuationSeparator" w:id="0">
    <w:p w:rsidR="00000000" w:rsidRDefault="0066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6601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40F04" w:rsidTr="009C1E9A">
      <w:trPr>
        <w:cantSplit/>
      </w:trPr>
      <w:tc>
        <w:tcPr>
          <w:tcW w:w="0" w:type="pct"/>
        </w:tcPr>
        <w:p w:rsidR="00137D90" w:rsidRDefault="006601C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6601C1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6601C1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6601C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6601C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40F04" w:rsidTr="009C1E9A">
      <w:trPr>
        <w:cantSplit/>
      </w:trPr>
      <w:tc>
        <w:tcPr>
          <w:tcW w:w="0" w:type="pct"/>
        </w:tcPr>
        <w:p w:rsidR="00EC379B" w:rsidRDefault="006601C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6601C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27304</w:t>
          </w:r>
        </w:p>
      </w:tc>
      <w:tc>
        <w:tcPr>
          <w:tcW w:w="2453" w:type="pct"/>
        </w:tcPr>
        <w:p w:rsidR="00EC379B" w:rsidRDefault="006601C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19.104.943</w:t>
          </w:r>
          <w:r>
            <w:fldChar w:fldCharType="end"/>
          </w:r>
        </w:p>
      </w:tc>
    </w:tr>
    <w:tr w:rsidR="00440F04" w:rsidTr="009C1E9A">
      <w:trPr>
        <w:cantSplit/>
      </w:trPr>
      <w:tc>
        <w:tcPr>
          <w:tcW w:w="0" w:type="pct"/>
        </w:tcPr>
        <w:p w:rsidR="00EC379B" w:rsidRDefault="006601C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6601C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6601C1" w:rsidP="006D504F">
          <w:pPr>
            <w:pStyle w:val="Footer"/>
            <w:rPr>
              <w:rStyle w:val="PageNumber"/>
            </w:rPr>
          </w:pPr>
        </w:p>
        <w:p w:rsidR="00EC379B" w:rsidRDefault="006601C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40F04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6601C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6601C1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6601C1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660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601C1">
      <w:r>
        <w:separator/>
      </w:r>
    </w:p>
  </w:footnote>
  <w:footnote w:type="continuationSeparator" w:id="0">
    <w:p w:rsidR="00000000" w:rsidRDefault="00660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6601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6601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6601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04"/>
    <w:rsid w:val="00440F04"/>
    <w:rsid w:val="0066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4AD425-EE81-4C6E-81CA-1EC9B320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D6D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D6D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6D8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6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6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1533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HB02441 (Committee Report (Unamended))</vt:lpstr>
    </vt:vector>
  </TitlesOfParts>
  <Company>State of Texas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27304</dc:subject>
  <dc:creator>State of Texas</dc:creator>
  <dc:description>HB 2441 by Wray-(H)Ways &amp; Means</dc:description>
  <cp:lastModifiedBy>Scotty Wimberley</cp:lastModifiedBy>
  <cp:revision>2</cp:revision>
  <cp:lastPrinted>2003-11-26T17:21:00Z</cp:lastPrinted>
  <dcterms:created xsi:type="dcterms:W3CDTF">2019-04-25T22:38:00Z</dcterms:created>
  <dcterms:modified xsi:type="dcterms:W3CDTF">2019-04-25T22:38:00Z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19.104.943</vt:lpwstr>
  </property>
</Properties>
</file>