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FD" w:rsidRDefault="000D03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362F4D2C664DF4A56323497B69D600"/>
          </w:placeholder>
        </w:sdtPr>
        <w:sdtContent>
          <w:r w:rsidRPr="005C2A78">
            <w:rPr>
              <w:rFonts w:cs="Times New Roman"/>
              <w:b/>
              <w:szCs w:val="24"/>
              <w:u w:val="single"/>
            </w:rPr>
            <w:t>BILL ANALYSIS</w:t>
          </w:r>
        </w:sdtContent>
      </w:sdt>
    </w:p>
    <w:p w:rsidR="000D03FD" w:rsidRPr="00585C31" w:rsidRDefault="000D03FD" w:rsidP="000F1DF9">
      <w:pPr>
        <w:spacing w:after="0" w:line="240" w:lineRule="auto"/>
        <w:rPr>
          <w:rFonts w:cs="Times New Roman"/>
          <w:szCs w:val="24"/>
        </w:rPr>
      </w:pPr>
    </w:p>
    <w:p w:rsidR="000D03FD" w:rsidRPr="00585C31" w:rsidRDefault="000D03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03FD" w:rsidTr="000F1DF9">
        <w:tc>
          <w:tcPr>
            <w:tcW w:w="2718" w:type="dxa"/>
          </w:tcPr>
          <w:p w:rsidR="000D03FD" w:rsidRPr="005C2A78" w:rsidRDefault="000D03FD" w:rsidP="006D756B">
            <w:pPr>
              <w:rPr>
                <w:rFonts w:cs="Times New Roman"/>
                <w:szCs w:val="24"/>
              </w:rPr>
            </w:pPr>
            <w:sdt>
              <w:sdtPr>
                <w:rPr>
                  <w:rFonts w:cs="Times New Roman"/>
                  <w:szCs w:val="24"/>
                </w:rPr>
                <w:alias w:val="Agency Title"/>
                <w:tag w:val="AgencyTitleContentControl"/>
                <w:id w:val="1920747753"/>
                <w:lock w:val="sdtContentLocked"/>
                <w:placeholder>
                  <w:docPart w:val="087973A810344196A0ED8FA6166087AF"/>
                </w:placeholder>
              </w:sdtPr>
              <w:sdtEndPr>
                <w:rPr>
                  <w:rFonts w:cstheme="minorBidi"/>
                  <w:szCs w:val="22"/>
                </w:rPr>
              </w:sdtEndPr>
              <w:sdtContent>
                <w:r>
                  <w:rPr>
                    <w:rFonts w:cs="Times New Roman"/>
                    <w:szCs w:val="24"/>
                  </w:rPr>
                  <w:t>Senate Research Center</w:t>
                </w:r>
              </w:sdtContent>
            </w:sdt>
          </w:p>
        </w:tc>
        <w:tc>
          <w:tcPr>
            <w:tcW w:w="6858" w:type="dxa"/>
          </w:tcPr>
          <w:p w:rsidR="000D03FD" w:rsidRPr="00FF6471" w:rsidRDefault="000D03FD" w:rsidP="000F1DF9">
            <w:pPr>
              <w:jc w:val="right"/>
              <w:rPr>
                <w:rFonts w:cs="Times New Roman"/>
                <w:szCs w:val="24"/>
              </w:rPr>
            </w:pPr>
            <w:sdt>
              <w:sdtPr>
                <w:rPr>
                  <w:rFonts w:cs="Times New Roman"/>
                  <w:szCs w:val="24"/>
                </w:rPr>
                <w:alias w:val="Bill Number"/>
                <w:tag w:val="BillNumberOne"/>
                <w:id w:val="-410784069"/>
                <w:lock w:val="sdtContentLocked"/>
                <w:placeholder>
                  <w:docPart w:val="DA7BF7D3988B4F4BB8471A8139CE437A"/>
                </w:placeholder>
              </w:sdtPr>
              <w:sdtContent>
                <w:r>
                  <w:rPr>
                    <w:rFonts w:cs="Times New Roman"/>
                    <w:szCs w:val="24"/>
                  </w:rPr>
                  <w:t>H.B. 2497</w:t>
                </w:r>
              </w:sdtContent>
            </w:sdt>
          </w:p>
        </w:tc>
      </w:tr>
      <w:tr w:rsidR="000D03FD" w:rsidTr="000F1DF9">
        <w:sdt>
          <w:sdtPr>
            <w:rPr>
              <w:rFonts w:cs="Times New Roman"/>
              <w:szCs w:val="24"/>
            </w:rPr>
            <w:alias w:val="TLCNumber"/>
            <w:tag w:val="TLCNumber"/>
            <w:id w:val="-542600604"/>
            <w:lock w:val="sdtLocked"/>
            <w:placeholder>
              <w:docPart w:val="9551987E1C5040F1A1B86DBCC2B61F02"/>
            </w:placeholder>
          </w:sdtPr>
          <w:sdtContent>
            <w:tc>
              <w:tcPr>
                <w:tcW w:w="2718" w:type="dxa"/>
              </w:tcPr>
              <w:p w:rsidR="000D03FD" w:rsidRPr="00585CCA" w:rsidRDefault="000D03FD" w:rsidP="00C65088">
                <w:r>
                  <w:rPr>
                    <w:noProof/>
                  </w:rPr>
                  <w:t>86R22618 MP-F</w:t>
                </w:r>
              </w:p>
            </w:tc>
          </w:sdtContent>
        </w:sdt>
        <w:tc>
          <w:tcPr>
            <w:tcW w:w="6858" w:type="dxa"/>
          </w:tcPr>
          <w:p w:rsidR="000D03FD" w:rsidRPr="005C2A78" w:rsidRDefault="000D03FD" w:rsidP="006D756B">
            <w:pPr>
              <w:jc w:val="right"/>
              <w:rPr>
                <w:rFonts w:cs="Times New Roman"/>
                <w:szCs w:val="24"/>
              </w:rPr>
            </w:pPr>
            <w:sdt>
              <w:sdtPr>
                <w:rPr>
                  <w:rFonts w:cs="Times New Roman"/>
                  <w:szCs w:val="24"/>
                </w:rPr>
                <w:alias w:val="Author Label"/>
                <w:tag w:val="By"/>
                <w:id w:val="72399597"/>
                <w:lock w:val="sdtLocked"/>
                <w:placeholder>
                  <w:docPart w:val="6E98429F4E1F4FB1A238518B4FFA16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7ABBFB398F412F836E7CF9193F7082"/>
                </w:placeholder>
              </w:sdtPr>
              <w:sdtContent>
                <w:r>
                  <w:rPr>
                    <w:rFonts w:cs="Times New Roman"/>
                    <w:szCs w:val="24"/>
                  </w:rPr>
                  <w:t>Cyrier et al.</w:t>
                </w:r>
              </w:sdtContent>
            </w:sdt>
            <w:sdt>
              <w:sdtPr>
                <w:rPr>
                  <w:rFonts w:cs="Times New Roman"/>
                  <w:szCs w:val="24"/>
                </w:rPr>
                <w:alias w:val="Sponsor"/>
                <w:tag w:val="Sponsor"/>
                <w:id w:val="-2039656131"/>
                <w:lock w:val="sdtContentLocked"/>
                <w:placeholder>
                  <w:docPart w:val="22432ED1D231474FAC20C0B881E1A425"/>
                </w:placeholder>
              </w:sdtPr>
              <w:sdtContent>
                <w:r>
                  <w:rPr>
                    <w:rFonts w:cs="Times New Roman"/>
                    <w:szCs w:val="24"/>
                  </w:rPr>
                  <w:t xml:space="preserve"> (Hughes)</w:t>
                </w:r>
              </w:sdtContent>
            </w:sdt>
          </w:p>
        </w:tc>
      </w:tr>
      <w:tr w:rsidR="000D03FD" w:rsidTr="000F1DF9">
        <w:tc>
          <w:tcPr>
            <w:tcW w:w="2718" w:type="dxa"/>
          </w:tcPr>
          <w:p w:rsidR="000D03FD" w:rsidRPr="00BC7495" w:rsidRDefault="000D03FD" w:rsidP="000F1DF9">
            <w:pPr>
              <w:rPr>
                <w:rFonts w:cs="Times New Roman"/>
                <w:szCs w:val="24"/>
              </w:rPr>
            </w:pPr>
          </w:p>
        </w:tc>
        <w:sdt>
          <w:sdtPr>
            <w:rPr>
              <w:rFonts w:cs="Times New Roman"/>
              <w:szCs w:val="24"/>
            </w:rPr>
            <w:alias w:val="Committee"/>
            <w:tag w:val="Committee"/>
            <w:id w:val="1914272295"/>
            <w:lock w:val="sdtContentLocked"/>
            <w:placeholder>
              <w:docPart w:val="FF903749ED454EABB51EEF3274B05B91"/>
            </w:placeholder>
          </w:sdtPr>
          <w:sdtContent>
            <w:tc>
              <w:tcPr>
                <w:tcW w:w="6858" w:type="dxa"/>
              </w:tcPr>
              <w:p w:rsidR="000D03FD" w:rsidRPr="00FF6471" w:rsidRDefault="000D03FD" w:rsidP="000F1DF9">
                <w:pPr>
                  <w:jc w:val="right"/>
                  <w:rPr>
                    <w:rFonts w:cs="Times New Roman"/>
                    <w:szCs w:val="24"/>
                  </w:rPr>
                </w:pPr>
                <w:r>
                  <w:rPr>
                    <w:rFonts w:cs="Times New Roman"/>
                    <w:szCs w:val="24"/>
                  </w:rPr>
                  <w:t>Business &amp; Commerce</w:t>
                </w:r>
              </w:p>
            </w:tc>
          </w:sdtContent>
        </w:sdt>
      </w:tr>
      <w:tr w:rsidR="000D03FD" w:rsidTr="000F1DF9">
        <w:tc>
          <w:tcPr>
            <w:tcW w:w="2718" w:type="dxa"/>
          </w:tcPr>
          <w:p w:rsidR="000D03FD" w:rsidRPr="00BC7495" w:rsidRDefault="000D03FD" w:rsidP="000F1DF9">
            <w:pPr>
              <w:rPr>
                <w:rFonts w:cs="Times New Roman"/>
                <w:szCs w:val="24"/>
              </w:rPr>
            </w:pPr>
          </w:p>
        </w:tc>
        <w:sdt>
          <w:sdtPr>
            <w:rPr>
              <w:rFonts w:cs="Times New Roman"/>
              <w:szCs w:val="24"/>
            </w:rPr>
            <w:alias w:val="Date"/>
            <w:tag w:val="DateContentControl"/>
            <w:id w:val="1178081906"/>
            <w:lock w:val="sdtLocked"/>
            <w:placeholder>
              <w:docPart w:val="A9D03FCA09614168ACC78F2D54B8831B"/>
            </w:placeholder>
            <w:date w:fullDate="2019-05-20T00:00:00Z">
              <w:dateFormat w:val="M/d/yyyy"/>
              <w:lid w:val="en-US"/>
              <w:storeMappedDataAs w:val="dateTime"/>
              <w:calendar w:val="gregorian"/>
            </w:date>
          </w:sdtPr>
          <w:sdtContent>
            <w:tc>
              <w:tcPr>
                <w:tcW w:w="6858" w:type="dxa"/>
              </w:tcPr>
              <w:p w:rsidR="000D03FD" w:rsidRPr="00FF6471" w:rsidRDefault="000D03FD" w:rsidP="000F1DF9">
                <w:pPr>
                  <w:jc w:val="right"/>
                  <w:rPr>
                    <w:rFonts w:cs="Times New Roman"/>
                    <w:szCs w:val="24"/>
                  </w:rPr>
                </w:pPr>
                <w:r>
                  <w:rPr>
                    <w:rFonts w:cs="Times New Roman"/>
                    <w:szCs w:val="24"/>
                  </w:rPr>
                  <w:t>5/20/2019</w:t>
                </w:r>
              </w:p>
            </w:tc>
          </w:sdtContent>
        </w:sdt>
      </w:tr>
      <w:tr w:rsidR="000D03FD" w:rsidTr="000F1DF9">
        <w:tc>
          <w:tcPr>
            <w:tcW w:w="2718" w:type="dxa"/>
          </w:tcPr>
          <w:p w:rsidR="000D03FD" w:rsidRPr="00BC7495" w:rsidRDefault="000D03FD" w:rsidP="000F1DF9">
            <w:pPr>
              <w:rPr>
                <w:rFonts w:cs="Times New Roman"/>
                <w:szCs w:val="24"/>
              </w:rPr>
            </w:pPr>
          </w:p>
        </w:tc>
        <w:sdt>
          <w:sdtPr>
            <w:rPr>
              <w:rFonts w:cs="Times New Roman"/>
              <w:szCs w:val="24"/>
            </w:rPr>
            <w:alias w:val="BA Version"/>
            <w:tag w:val="BAVersion"/>
            <w:id w:val="-1685590809"/>
            <w:lock w:val="sdtContentLocked"/>
            <w:placeholder>
              <w:docPart w:val="5E3CFCCF1FFD425FA957DAFC34BAD100"/>
            </w:placeholder>
          </w:sdtPr>
          <w:sdtContent>
            <w:tc>
              <w:tcPr>
                <w:tcW w:w="6858" w:type="dxa"/>
              </w:tcPr>
              <w:p w:rsidR="000D03FD" w:rsidRPr="00FF6471" w:rsidRDefault="000D03FD" w:rsidP="000F1DF9">
                <w:pPr>
                  <w:jc w:val="right"/>
                  <w:rPr>
                    <w:rFonts w:cs="Times New Roman"/>
                    <w:szCs w:val="24"/>
                  </w:rPr>
                </w:pPr>
                <w:r>
                  <w:rPr>
                    <w:rFonts w:cs="Times New Roman"/>
                    <w:szCs w:val="24"/>
                  </w:rPr>
                  <w:t>Engrossed</w:t>
                </w:r>
              </w:p>
            </w:tc>
          </w:sdtContent>
        </w:sdt>
      </w:tr>
    </w:tbl>
    <w:p w:rsidR="000D03FD" w:rsidRPr="00FF6471" w:rsidRDefault="000D03FD" w:rsidP="000F1DF9">
      <w:pPr>
        <w:spacing w:after="0" w:line="240" w:lineRule="auto"/>
        <w:rPr>
          <w:rFonts w:cs="Times New Roman"/>
          <w:szCs w:val="24"/>
        </w:rPr>
      </w:pPr>
    </w:p>
    <w:p w:rsidR="000D03FD" w:rsidRPr="00FF6471" w:rsidRDefault="000D03FD" w:rsidP="000F1DF9">
      <w:pPr>
        <w:spacing w:after="0" w:line="240" w:lineRule="auto"/>
        <w:rPr>
          <w:rFonts w:cs="Times New Roman"/>
          <w:szCs w:val="24"/>
        </w:rPr>
      </w:pPr>
    </w:p>
    <w:p w:rsidR="000D03FD" w:rsidRPr="00FF6471" w:rsidRDefault="000D03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16DA13F3224B7AB0DFDA5F8D86E98C"/>
        </w:placeholder>
      </w:sdtPr>
      <w:sdtContent>
        <w:p w:rsidR="000D03FD" w:rsidRDefault="000D03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320E2AAE66B45809DF56612DF0FA49A"/>
        </w:placeholder>
      </w:sdtPr>
      <w:sdtEndPr/>
      <w:sdtContent>
        <w:p w:rsidR="000D03FD" w:rsidRDefault="000D03FD" w:rsidP="000D03FD">
          <w:pPr>
            <w:pStyle w:val="NormalWeb"/>
            <w:spacing w:before="0" w:beforeAutospacing="0" w:after="0" w:afterAutospacing="0"/>
            <w:jc w:val="both"/>
            <w:divId w:val="823198993"/>
            <w:rPr>
              <w:rFonts w:eastAsia="Times New Roman"/>
              <w:bCs/>
            </w:rPr>
          </w:pPr>
        </w:p>
        <w:p w:rsidR="000D03FD" w:rsidRPr="00D70925" w:rsidRDefault="000D03FD" w:rsidP="000D03FD">
          <w:pPr>
            <w:spacing w:after="0" w:line="240" w:lineRule="auto"/>
            <w:jc w:val="both"/>
            <w:rPr>
              <w:rFonts w:eastAsia="Times New Roman" w:cs="Times New Roman"/>
              <w:bCs/>
              <w:szCs w:val="24"/>
            </w:rPr>
          </w:pPr>
          <w:r w:rsidRPr="000D03FD">
            <w:rPr>
              <w:rFonts w:cs="Times New Roman"/>
              <w:szCs w:val="24"/>
            </w:rPr>
            <w:t>H.B. 2497 amends current law relating to rules of and appeals to a municipal board of adjustment.</w:t>
          </w:r>
        </w:p>
      </w:sdtContent>
    </w:sdt>
    <w:p w:rsidR="000D03FD" w:rsidRPr="00585CCA" w:rsidRDefault="000D03FD" w:rsidP="000F1DF9">
      <w:pPr>
        <w:spacing w:after="0" w:line="240" w:lineRule="auto"/>
        <w:jc w:val="both"/>
        <w:rPr>
          <w:rFonts w:eastAsia="Times New Roman" w:cs="Times New Roman"/>
          <w:szCs w:val="24"/>
        </w:rPr>
      </w:pPr>
      <w:bookmarkStart w:id="0" w:name="EnrolledProposed"/>
      <w:bookmarkEnd w:id="0"/>
    </w:p>
    <w:p w:rsidR="000D03FD" w:rsidRPr="005C2A78" w:rsidRDefault="000D03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A2A77849834968AC7FCC48DBC969A9"/>
          </w:placeholder>
        </w:sdtPr>
        <w:sdtContent>
          <w:r>
            <w:rPr>
              <w:rFonts w:eastAsia="Times New Roman" w:cs="Times New Roman"/>
              <w:b/>
              <w:szCs w:val="24"/>
              <w:u w:val="single"/>
            </w:rPr>
            <w:t>RULEMAKING AUTHORITY</w:t>
          </w:r>
        </w:sdtContent>
      </w:sdt>
    </w:p>
    <w:p w:rsidR="000D03FD" w:rsidRPr="006529C4" w:rsidRDefault="000D03FD" w:rsidP="00774EC7">
      <w:pPr>
        <w:spacing w:after="0" w:line="240" w:lineRule="auto"/>
        <w:jc w:val="both"/>
        <w:rPr>
          <w:rFonts w:cs="Times New Roman"/>
          <w:szCs w:val="24"/>
        </w:rPr>
      </w:pPr>
    </w:p>
    <w:p w:rsidR="000D03FD" w:rsidRPr="006529C4" w:rsidRDefault="000D03FD" w:rsidP="00DD08D0">
      <w:pPr>
        <w:spacing w:after="0" w:line="240" w:lineRule="auto"/>
        <w:jc w:val="both"/>
        <w:rPr>
          <w:rFonts w:cs="Times New Roman"/>
          <w:szCs w:val="24"/>
        </w:rPr>
      </w:pPr>
      <w:r>
        <w:rPr>
          <w:rFonts w:cs="Times New Roman"/>
          <w:szCs w:val="24"/>
        </w:rPr>
        <w:t xml:space="preserve">Rulemaking authority is expressly granted to </w:t>
      </w:r>
      <w:r>
        <w:t xml:space="preserve">municipal boards of adjustment </w:t>
      </w:r>
      <w:r>
        <w:rPr>
          <w:rFonts w:cs="Times New Roman"/>
          <w:szCs w:val="24"/>
        </w:rPr>
        <w:t>in SECTION 1 (Section 211.008, Local Government Code) and SECTION 2 (Section 211.010, Local Government Code) of this bill.</w:t>
      </w:r>
    </w:p>
    <w:p w:rsidR="000D03FD" w:rsidRPr="006529C4" w:rsidRDefault="000D03FD" w:rsidP="00774EC7">
      <w:pPr>
        <w:spacing w:after="0" w:line="240" w:lineRule="auto"/>
        <w:jc w:val="both"/>
        <w:rPr>
          <w:rFonts w:cs="Times New Roman"/>
          <w:szCs w:val="24"/>
        </w:rPr>
      </w:pPr>
    </w:p>
    <w:p w:rsidR="000D03FD" w:rsidRPr="005C2A78" w:rsidRDefault="000D03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D8C4F3142E4AF4BB498A16E9352B0B"/>
          </w:placeholder>
        </w:sdtPr>
        <w:sdtContent>
          <w:r>
            <w:rPr>
              <w:rFonts w:eastAsia="Times New Roman" w:cs="Times New Roman"/>
              <w:b/>
              <w:szCs w:val="24"/>
              <w:u w:val="single"/>
            </w:rPr>
            <w:t>SECTION BY SECTION ANALYSIS</w:t>
          </w:r>
        </w:sdtContent>
      </w:sdt>
    </w:p>
    <w:p w:rsidR="000D03FD" w:rsidRPr="005C2A78" w:rsidRDefault="000D03FD" w:rsidP="000F1DF9">
      <w:pPr>
        <w:spacing w:after="0" w:line="240" w:lineRule="auto"/>
        <w:jc w:val="both"/>
        <w:rPr>
          <w:rFonts w:eastAsia="Times New Roman" w:cs="Times New Roman"/>
          <w:szCs w:val="24"/>
        </w:rPr>
      </w:pPr>
    </w:p>
    <w:p w:rsidR="000D03FD" w:rsidRPr="00585CCA" w:rsidRDefault="000D03FD" w:rsidP="00DD08D0">
      <w:pPr>
        <w:spacing w:after="0" w:line="240" w:lineRule="auto"/>
        <w:jc w:val="both"/>
      </w:pPr>
      <w:r w:rsidRPr="00585CCA">
        <w:rPr>
          <w:rFonts w:eastAsia="Times New Roman" w:cs="Times New Roman"/>
          <w:szCs w:val="24"/>
        </w:rPr>
        <w:t xml:space="preserve">SECTION 1. Amends </w:t>
      </w:r>
      <w:r w:rsidRPr="00585CCA">
        <w:t xml:space="preserve">Section 211.008(e), Local Government Code, as follows: </w:t>
      </w:r>
    </w:p>
    <w:p w:rsidR="000D03FD" w:rsidRPr="00585CCA" w:rsidRDefault="000D03FD" w:rsidP="00DD08D0">
      <w:pPr>
        <w:spacing w:after="0" w:line="240" w:lineRule="auto"/>
        <w:jc w:val="both"/>
      </w:pPr>
    </w:p>
    <w:p w:rsidR="000D03FD" w:rsidRPr="00585CCA" w:rsidRDefault="000D03FD" w:rsidP="00DD08D0">
      <w:pPr>
        <w:spacing w:after="0" w:line="240" w:lineRule="auto"/>
        <w:ind w:left="720"/>
        <w:jc w:val="both"/>
        <w:rPr>
          <w:rFonts w:eastAsia="Times New Roman" w:cs="Times New Roman"/>
          <w:szCs w:val="24"/>
        </w:rPr>
      </w:pPr>
      <w:r w:rsidRPr="00585CCA">
        <w:t xml:space="preserve">(e) Requires the </w:t>
      </w:r>
      <w:r>
        <w:t>municipal board of adjustment by majority vote to</w:t>
      </w:r>
      <w:r w:rsidRPr="00585CCA">
        <w:t xml:space="preserve"> adopt rules in accordance with any ordinance adopted under this subchapter </w:t>
      </w:r>
      <w:r>
        <w:t xml:space="preserve">(General Zoning Regulations) </w:t>
      </w:r>
      <w:r w:rsidRPr="00585CCA">
        <w:t xml:space="preserve">and with the approval of the governing body, rather than requiring the </w:t>
      </w:r>
      <w:r>
        <w:t>municipal board of adjustment by majority vote to</w:t>
      </w:r>
      <w:r w:rsidRPr="00585CCA">
        <w:t xml:space="preserve"> adopt rules in accordance with any ordinance adopted under this subchapter. </w:t>
      </w:r>
    </w:p>
    <w:p w:rsidR="000D03FD" w:rsidRPr="00585CCA" w:rsidRDefault="000D03FD" w:rsidP="00DD08D0">
      <w:pPr>
        <w:spacing w:after="0" w:line="240" w:lineRule="auto"/>
        <w:jc w:val="both"/>
        <w:rPr>
          <w:rFonts w:eastAsia="Times New Roman" w:cs="Times New Roman"/>
          <w:szCs w:val="24"/>
        </w:rPr>
      </w:pPr>
    </w:p>
    <w:p w:rsidR="000D03FD" w:rsidRPr="00585CCA" w:rsidRDefault="000D03FD" w:rsidP="00DD08D0">
      <w:pPr>
        <w:spacing w:after="0" w:line="240" w:lineRule="auto"/>
        <w:jc w:val="both"/>
      </w:pPr>
      <w:r w:rsidRPr="00585CCA">
        <w:rPr>
          <w:rFonts w:eastAsia="Times New Roman" w:cs="Times New Roman"/>
          <w:szCs w:val="24"/>
        </w:rPr>
        <w:t xml:space="preserve">SECTION 2. Amends </w:t>
      </w:r>
      <w:r w:rsidRPr="00585CCA">
        <w:t xml:space="preserve">Section 211.010, Local Government Code, by amending Subsections (a), (b), and (d) and adding Subsection (a-1), as follows: </w:t>
      </w:r>
    </w:p>
    <w:p w:rsidR="000D03FD" w:rsidRPr="00585CCA" w:rsidRDefault="000D03FD" w:rsidP="00DD08D0">
      <w:pPr>
        <w:spacing w:after="0" w:line="240" w:lineRule="auto"/>
        <w:jc w:val="both"/>
        <w:rPr>
          <w:rFonts w:cs="Times New Roman"/>
        </w:rPr>
      </w:pPr>
    </w:p>
    <w:p w:rsidR="000D03FD" w:rsidRDefault="000D03FD" w:rsidP="00DD08D0">
      <w:pPr>
        <w:spacing w:after="0" w:line="240" w:lineRule="auto"/>
        <w:ind w:left="720"/>
        <w:jc w:val="both"/>
        <w:rPr>
          <w:rFonts w:cs="Times New Roman"/>
        </w:rPr>
      </w:pPr>
      <w:r w:rsidRPr="00585CCA">
        <w:rPr>
          <w:rFonts w:cs="Times New Roman"/>
        </w:rPr>
        <w:t>(a) Authorizes any of the following persons, except as provided by Subsection (e) (relating to requiring th</w:t>
      </w:r>
      <w:r>
        <w:rPr>
          <w:rFonts w:cs="Times New Roman"/>
        </w:rPr>
        <w:t>e municipal b</w:t>
      </w:r>
      <w:r w:rsidRPr="00585CCA">
        <w:rPr>
          <w:rFonts w:cs="Times New Roman"/>
        </w:rPr>
        <w:t>oard of adjustment</w:t>
      </w:r>
      <w:r w:rsidRPr="00585CCA">
        <w:rPr>
          <w:rFonts w:cs="Times New Roman"/>
          <w:color w:val="000000"/>
          <w:shd w:val="clear" w:color="auto" w:fill="FFFFFF"/>
        </w:rPr>
        <w:t xml:space="preserve"> by majority vote to adopt rules in accordance with any ordinance adopted under this subchapter)</w:t>
      </w:r>
      <w:r w:rsidRPr="00585CCA">
        <w:rPr>
          <w:rFonts w:cs="Times New Roman"/>
        </w:rPr>
        <w:t xml:space="preserve">, to appeal to the </w:t>
      </w:r>
      <w:r>
        <w:rPr>
          <w:rFonts w:cs="Times New Roman"/>
        </w:rPr>
        <w:t xml:space="preserve">municipal </w:t>
      </w:r>
      <w:r w:rsidRPr="00585CCA">
        <w:rPr>
          <w:rFonts w:cs="Times New Roman"/>
        </w:rPr>
        <w:t xml:space="preserve">board of adjustment a decision made by an administrative official that is not related to a specific application, address, or project, rather than authorizing any of the following persons to appeal to the </w:t>
      </w:r>
      <w:r>
        <w:rPr>
          <w:rFonts w:cs="Times New Roman"/>
        </w:rPr>
        <w:t xml:space="preserve">municipal </w:t>
      </w:r>
      <w:r w:rsidRPr="00585CCA">
        <w:rPr>
          <w:rFonts w:cs="Times New Roman"/>
        </w:rPr>
        <w:t>board of adjustment a decision mad</w:t>
      </w:r>
      <w:r>
        <w:rPr>
          <w:rFonts w:cs="Times New Roman"/>
        </w:rPr>
        <w:t>e by an administrative official:</w:t>
      </w:r>
    </w:p>
    <w:p w:rsidR="000D03FD" w:rsidRDefault="000D03FD" w:rsidP="00DD08D0">
      <w:pPr>
        <w:spacing w:after="0" w:line="240" w:lineRule="auto"/>
        <w:ind w:left="720"/>
        <w:jc w:val="both"/>
        <w:rPr>
          <w:rFonts w:cs="Times New Roman"/>
        </w:rPr>
      </w:pPr>
    </w:p>
    <w:p w:rsidR="000D03FD" w:rsidRPr="00585CCA" w:rsidRDefault="000D03FD" w:rsidP="00DD08D0">
      <w:pPr>
        <w:spacing w:after="0" w:line="240" w:lineRule="auto"/>
        <w:ind w:left="1440"/>
        <w:jc w:val="both"/>
      </w:pPr>
      <w:r>
        <w:rPr>
          <w:rFonts w:cs="Times New Roman"/>
        </w:rPr>
        <w:t xml:space="preserve">(1)–(2) makes no changes to these subdivisions. </w:t>
      </w:r>
    </w:p>
    <w:p w:rsidR="000D03FD" w:rsidRPr="00585CCA" w:rsidRDefault="000D03FD" w:rsidP="00DD08D0">
      <w:pPr>
        <w:spacing w:after="0" w:line="240" w:lineRule="auto"/>
        <w:ind w:left="720"/>
        <w:jc w:val="both"/>
      </w:pPr>
    </w:p>
    <w:p w:rsidR="000D03FD" w:rsidRPr="00585CCA" w:rsidRDefault="000D03FD" w:rsidP="00DD08D0">
      <w:pPr>
        <w:spacing w:after="0" w:line="240" w:lineRule="auto"/>
        <w:ind w:left="720"/>
        <w:jc w:val="both"/>
      </w:pPr>
      <w:r w:rsidRPr="00585CCA">
        <w:t>(a-1) Authorizes any of the following persons, except as provided by Subsection (e), to appeal to the board of adjustment a decision made by an administrative official that is related to a specific application, address, or project:</w:t>
      </w:r>
    </w:p>
    <w:p w:rsidR="000D03FD" w:rsidRPr="00585CCA" w:rsidRDefault="000D03FD" w:rsidP="00DD08D0">
      <w:pPr>
        <w:spacing w:after="0" w:line="240" w:lineRule="auto"/>
        <w:ind w:left="720"/>
        <w:jc w:val="both"/>
      </w:pPr>
    </w:p>
    <w:p w:rsidR="000D03FD" w:rsidRPr="00585CCA" w:rsidRDefault="000D03FD" w:rsidP="00DD08D0">
      <w:pPr>
        <w:spacing w:after="0" w:line="240" w:lineRule="auto"/>
        <w:ind w:left="1440"/>
        <w:jc w:val="both"/>
      </w:pPr>
      <w:r w:rsidRPr="00585CCA">
        <w:t>(1) a person who:</w:t>
      </w:r>
    </w:p>
    <w:p w:rsidR="000D03FD" w:rsidRPr="00585CCA" w:rsidRDefault="000D03FD" w:rsidP="00DD08D0">
      <w:pPr>
        <w:spacing w:after="0" w:line="240" w:lineRule="auto"/>
        <w:ind w:left="1440"/>
        <w:jc w:val="both"/>
      </w:pPr>
    </w:p>
    <w:p w:rsidR="000D03FD" w:rsidRPr="00585CCA" w:rsidRDefault="000D03FD" w:rsidP="00DD08D0">
      <w:pPr>
        <w:spacing w:after="0" w:line="240" w:lineRule="auto"/>
        <w:ind w:left="2160"/>
        <w:jc w:val="both"/>
      </w:pPr>
      <w:r w:rsidRPr="00585CCA">
        <w:t>(A) filed the application that is the subject of the decision;</w:t>
      </w:r>
    </w:p>
    <w:p w:rsidR="000D03FD" w:rsidRPr="00585CCA" w:rsidRDefault="000D03FD" w:rsidP="00DD08D0">
      <w:pPr>
        <w:spacing w:after="0" w:line="240" w:lineRule="auto"/>
        <w:ind w:left="2160"/>
        <w:jc w:val="both"/>
      </w:pPr>
    </w:p>
    <w:p w:rsidR="000D03FD" w:rsidRPr="00585CCA" w:rsidRDefault="000D03FD" w:rsidP="00DD08D0">
      <w:pPr>
        <w:spacing w:after="0" w:line="240" w:lineRule="auto"/>
        <w:ind w:left="2160"/>
        <w:jc w:val="both"/>
      </w:pPr>
      <w:r w:rsidRPr="00585CCA">
        <w:t>(B) is the owner or representative of the owner of the property that is the subject of the decision; or</w:t>
      </w:r>
    </w:p>
    <w:p w:rsidR="000D03FD" w:rsidRPr="00585CCA" w:rsidRDefault="000D03FD" w:rsidP="00DD08D0">
      <w:pPr>
        <w:spacing w:after="0" w:line="240" w:lineRule="auto"/>
        <w:ind w:left="2160"/>
        <w:jc w:val="both"/>
      </w:pPr>
    </w:p>
    <w:p w:rsidR="000D03FD" w:rsidRPr="00585CCA" w:rsidRDefault="000D03FD" w:rsidP="00DD08D0">
      <w:pPr>
        <w:spacing w:after="0" w:line="240" w:lineRule="auto"/>
        <w:ind w:left="2160"/>
        <w:jc w:val="both"/>
      </w:pPr>
      <w:r w:rsidRPr="00585CCA">
        <w:t>(C) is aggrieved by the decision and is the owner of real property within 200 feet of the property that is the subject of the decision; or</w:t>
      </w:r>
    </w:p>
    <w:p w:rsidR="000D03FD" w:rsidRPr="00585CCA" w:rsidRDefault="000D03FD" w:rsidP="00DD08D0">
      <w:pPr>
        <w:spacing w:after="0" w:line="240" w:lineRule="auto"/>
        <w:ind w:left="2160"/>
        <w:jc w:val="both"/>
      </w:pPr>
    </w:p>
    <w:p w:rsidR="000D03FD" w:rsidRPr="00585CCA" w:rsidRDefault="000D03FD" w:rsidP="00DD08D0">
      <w:pPr>
        <w:spacing w:after="0" w:line="240" w:lineRule="auto"/>
        <w:ind w:left="1440"/>
        <w:jc w:val="both"/>
      </w:pPr>
      <w:r w:rsidRPr="00585CCA">
        <w:t>(2) any officer, department, board, or bureau of the municipality affected by the decision.</w:t>
      </w:r>
    </w:p>
    <w:p w:rsidR="000D03FD" w:rsidRPr="00585CCA" w:rsidRDefault="000D03FD" w:rsidP="00DD08D0">
      <w:pPr>
        <w:spacing w:after="0" w:line="240" w:lineRule="auto"/>
        <w:ind w:left="720"/>
        <w:jc w:val="both"/>
      </w:pPr>
    </w:p>
    <w:p w:rsidR="000D03FD" w:rsidRPr="00585CCA" w:rsidRDefault="000D03FD" w:rsidP="00DD08D0">
      <w:pPr>
        <w:spacing w:after="0" w:line="240" w:lineRule="auto"/>
        <w:ind w:left="720"/>
        <w:jc w:val="both"/>
      </w:pPr>
      <w:r w:rsidRPr="00585CCA">
        <w:t xml:space="preserve">(b) Requires the </w:t>
      </w:r>
      <w:r>
        <w:t>appeal to</w:t>
      </w:r>
      <w:r w:rsidRPr="00585CCA">
        <w:t xml:space="preserve"> be filed not later than the 20th day after the date the decision is made, rather than requiring the </w:t>
      </w:r>
      <w:r>
        <w:t>appeal to</w:t>
      </w:r>
      <w:r w:rsidRPr="00585CCA">
        <w:t xml:space="preserve"> be filed within a reasonable time as determined by the rules of the</w:t>
      </w:r>
      <w:r w:rsidRPr="00585CCA">
        <w:rPr>
          <w:rFonts w:cs="Times New Roman"/>
        </w:rPr>
        <w:t xml:space="preserve"> </w:t>
      </w:r>
      <w:r>
        <w:rPr>
          <w:rFonts w:cs="Times New Roman"/>
        </w:rPr>
        <w:t xml:space="preserve">municipal </w:t>
      </w:r>
      <w:r w:rsidRPr="00585CCA">
        <w:rPr>
          <w:rFonts w:cs="Times New Roman"/>
        </w:rPr>
        <w:t>board of adjustment</w:t>
      </w:r>
      <w:r w:rsidRPr="00585CCA">
        <w:t>.</w:t>
      </w:r>
    </w:p>
    <w:p w:rsidR="000D03FD" w:rsidRPr="00585CCA" w:rsidRDefault="000D03FD" w:rsidP="00DD08D0">
      <w:pPr>
        <w:spacing w:after="0" w:line="240" w:lineRule="auto"/>
        <w:ind w:left="720"/>
        <w:jc w:val="both"/>
      </w:pPr>
    </w:p>
    <w:p w:rsidR="000D03FD" w:rsidRPr="00585CCA" w:rsidRDefault="000D03FD" w:rsidP="00DD08D0">
      <w:pPr>
        <w:spacing w:after="0" w:line="240" w:lineRule="auto"/>
        <w:ind w:left="720"/>
        <w:jc w:val="both"/>
      </w:pPr>
      <w:r w:rsidRPr="00585CCA">
        <w:t>(d) Requires the</w:t>
      </w:r>
      <w:r w:rsidRPr="00585CCA">
        <w:rPr>
          <w:rFonts w:cs="Times New Roman"/>
        </w:rPr>
        <w:t xml:space="preserve"> </w:t>
      </w:r>
      <w:r>
        <w:rPr>
          <w:rFonts w:cs="Times New Roman"/>
        </w:rPr>
        <w:t xml:space="preserve">municipal </w:t>
      </w:r>
      <w:r w:rsidRPr="00585CCA">
        <w:rPr>
          <w:rFonts w:cs="Times New Roman"/>
        </w:rPr>
        <w:t xml:space="preserve">board of adjustment </w:t>
      </w:r>
      <w:r>
        <w:t>to</w:t>
      </w:r>
      <w:r w:rsidRPr="00585CCA">
        <w:t xml:space="preserve"> decide the appeal at the next meeting for which notice can be provided following the hearing and not later than the 60th day after the date the appeal is filed, rather than requiring the </w:t>
      </w:r>
      <w:r>
        <w:rPr>
          <w:rFonts w:cs="Times New Roman"/>
        </w:rPr>
        <w:t xml:space="preserve">municipal </w:t>
      </w:r>
      <w:r w:rsidRPr="00585CCA">
        <w:rPr>
          <w:rFonts w:cs="Times New Roman"/>
        </w:rPr>
        <w:t xml:space="preserve">board of adjustment </w:t>
      </w:r>
      <w:r>
        <w:rPr>
          <w:rFonts w:cs="Times New Roman"/>
        </w:rPr>
        <w:t xml:space="preserve">to </w:t>
      </w:r>
      <w:r w:rsidRPr="00585CCA">
        <w:t>decide the appeal within a reasonable time.</w:t>
      </w:r>
    </w:p>
    <w:p w:rsidR="000D03FD" w:rsidRPr="00585CCA" w:rsidRDefault="000D03FD" w:rsidP="00DD08D0">
      <w:pPr>
        <w:spacing w:after="0" w:line="240" w:lineRule="auto"/>
        <w:jc w:val="both"/>
        <w:rPr>
          <w:rFonts w:eastAsia="Times New Roman" w:cs="Times New Roman"/>
          <w:szCs w:val="24"/>
        </w:rPr>
      </w:pPr>
    </w:p>
    <w:p w:rsidR="000D03FD" w:rsidRPr="00585CCA" w:rsidRDefault="000D03FD" w:rsidP="00DD08D0">
      <w:pPr>
        <w:spacing w:after="0" w:line="240" w:lineRule="auto"/>
        <w:jc w:val="both"/>
      </w:pPr>
      <w:r w:rsidRPr="00585CCA">
        <w:rPr>
          <w:rFonts w:eastAsia="Times New Roman" w:cs="Times New Roman"/>
          <w:szCs w:val="24"/>
        </w:rPr>
        <w:t xml:space="preserve">SECTION 3. (a) Makes application of </w:t>
      </w:r>
      <w:r w:rsidRPr="00585CCA">
        <w:t xml:space="preserve">Section 211.008(e), Local Government Code, as amended by this Act, prospective. </w:t>
      </w:r>
    </w:p>
    <w:p w:rsidR="000D03FD" w:rsidRPr="00585CCA" w:rsidRDefault="000D03FD" w:rsidP="00DD08D0">
      <w:pPr>
        <w:spacing w:after="0" w:line="240" w:lineRule="auto"/>
        <w:jc w:val="both"/>
      </w:pPr>
    </w:p>
    <w:p w:rsidR="000D03FD" w:rsidRPr="00585CCA" w:rsidRDefault="000D03FD" w:rsidP="00DD08D0">
      <w:pPr>
        <w:spacing w:after="0" w:line="240" w:lineRule="auto"/>
        <w:ind w:left="720"/>
        <w:jc w:val="both"/>
        <w:rPr>
          <w:rFonts w:eastAsia="Times New Roman" w:cs="Times New Roman"/>
          <w:szCs w:val="24"/>
        </w:rPr>
      </w:pPr>
      <w:r w:rsidRPr="00585CCA">
        <w:t xml:space="preserve">(b) Makes application of Section 211.010(a), Local Government Code, as amended by this Act, prospective. </w:t>
      </w:r>
    </w:p>
    <w:p w:rsidR="000D03FD" w:rsidRPr="00585CCA" w:rsidRDefault="000D03FD" w:rsidP="00DD08D0">
      <w:pPr>
        <w:spacing w:after="0" w:line="240" w:lineRule="auto"/>
        <w:jc w:val="both"/>
        <w:rPr>
          <w:rFonts w:eastAsia="Times New Roman" w:cs="Times New Roman"/>
          <w:szCs w:val="24"/>
        </w:rPr>
      </w:pPr>
    </w:p>
    <w:p w:rsidR="000D03FD" w:rsidRPr="00C8671F" w:rsidRDefault="000D03FD" w:rsidP="00DD08D0">
      <w:pPr>
        <w:spacing w:after="0" w:line="240" w:lineRule="auto"/>
        <w:jc w:val="both"/>
        <w:rPr>
          <w:rFonts w:eastAsia="Times New Roman" w:cs="Times New Roman"/>
          <w:szCs w:val="24"/>
        </w:rPr>
      </w:pPr>
      <w:r w:rsidRPr="00585CCA">
        <w:rPr>
          <w:rFonts w:eastAsia="Times New Roman" w:cs="Times New Roman"/>
          <w:szCs w:val="24"/>
        </w:rPr>
        <w:t>SECTION 4. Effective date: September 1, 2019.</w:t>
      </w:r>
      <w:r>
        <w:rPr>
          <w:rFonts w:eastAsia="Times New Roman" w:cs="Times New Roman"/>
          <w:szCs w:val="24"/>
        </w:rPr>
        <w:t xml:space="preserve"> </w:t>
      </w:r>
    </w:p>
    <w:sectPr w:rsidR="000D03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D8" w:rsidRDefault="00A124D8" w:rsidP="000F1DF9">
      <w:pPr>
        <w:spacing w:after="0" w:line="240" w:lineRule="auto"/>
      </w:pPr>
      <w:r>
        <w:separator/>
      </w:r>
    </w:p>
  </w:endnote>
  <w:endnote w:type="continuationSeparator" w:id="0">
    <w:p w:rsidR="00A124D8" w:rsidRDefault="00A124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24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03F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03FD">
                <w:rPr>
                  <w:sz w:val="20"/>
                  <w:szCs w:val="20"/>
                </w:rPr>
                <w:t>H.B. 2497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03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24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D8" w:rsidRDefault="00A124D8" w:rsidP="000F1DF9">
      <w:pPr>
        <w:spacing w:after="0" w:line="240" w:lineRule="auto"/>
      </w:pPr>
      <w:r>
        <w:separator/>
      </w:r>
    </w:p>
  </w:footnote>
  <w:footnote w:type="continuationSeparator" w:id="0">
    <w:p w:rsidR="00A124D8" w:rsidRDefault="00A124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03F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24D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B3785-2501-4D34-A027-F9964BF4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03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216A" w:rsidP="00A021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362F4D2C664DF4A56323497B69D600"/>
        <w:category>
          <w:name w:val="General"/>
          <w:gallery w:val="placeholder"/>
        </w:category>
        <w:types>
          <w:type w:val="bbPlcHdr"/>
        </w:types>
        <w:behaviors>
          <w:behavior w:val="content"/>
        </w:behaviors>
        <w:guid w:val="{143D923B-0768-4837-BA39-65A903D39C28}"/>
      </w:docPartPr>
      <w:docPartBody>
        <w:p w:rsidR="00000000" w:rsidRDefault="00FF3F17"/>
      </w:docPartBody>
    </w:docPart>
    <w:docPart>
      <w:docPartPr>
        <w:name w:val="087973A810344196A0ED8FA6166087AF"/>
        <w:category>
          <w:name w:val="General"/>
          <w:gallery w:val="placeholder"/>
        </w:category>
        <w:types>
          <w:type w:val="bbPlcHdr"/>
        </w:types>
        <w:behaviors>
          <w:behavior w:val="content"/>
        </w:behaviors>
        <w:guid w:val="{35E67F4D-63C0-4663-90B3-13F96C24256E}"/>
      </w:docPartPr>
      <w:docPartBody>
        <w:p w:rsidR="00000000" w:rsidRDefault="00FF3F17"/>
      </w:docPartBody>
    </w:docPart>
    <w:docPart>
      <w:docPartPr>
        <w:name w:val="DA7BF7D3988B4F4BB8471A8139CE437A"/>
        <w:category>
          <w:name w:val="General"/>
          <w:gallery w:val="placeholder"/>
        </w:category>
        <w:types>
          <w:type w:val="bbPlcHdr"/>
        </w:types>
        <w:behaviors>
          <w:behavior w:val="content"/>
        </w:behaviors>
        <w:guid w:val="{B8215BD5-CA5C-4C79-A3D9-8A5DD6C90411}"/>
      </w:docPartPr>
      <w:docPartBody>
        <w:p w:rsidR="00000000" w:rsidRDefault="00FF3F17"/>
      </w:docPartBody>
    </w:docPart>
    <w:docPart>
      <w:docPartPr>
        <w:name w:val="9551987E1C5040F1A1B86DBCC2B61F02"/>
        <w:category>
          <w:name w:val="General"/>
          <w:gallery w:val="placeholder"/>
        </w:category>
        <w:types>
          <w:type w:val="bbPlcHdr"/>
        </w:types>
        <w:behaviors>
          <w:behavior w:val="content"/>
        </w:behaviors>
        <w:guid w:val="{A3A1C5C5-55AD-4775-8AC9-7E08A265EB2C}"/>
      </w:docPartPr>
      <w:docPartBody>
        <w:p w:rsidR="00000000" w:rsidRDefault="00FF3F17"/>
      </w:docPartBody>
    </w:docPart>
    <w:docPart>
      <w:docPartPr>
        <w:name w:val="6E98429F4E1F4FB1A238518B4FFA16C5"/>
        <w:category>
          <w:name w:val="General"/>
          <w:gallery w:val="placeholder"/>
        </w:category>
        <w:types>
          <w:type w:val="bbPlcHdr"/>
        </w:types>
        <w:behaviors>
          <w:behavior w:val="content"/>
        </w:behaviors>
        <w:guid w:val="{7C12D90E-830A-49FC-9919-0EC612E7912B}"/>
      </w:docPartPr>
      <w:docPartBody>
        <w:p w:rsidR="00000000" w:rsidRDefault="00FF3F17"/>
      </w:docPartBody>
    </w:docPart>
    <w:docPart>
      <w:docPartPr>
        <w:name w:val="377ABBFB398F412F836E7CF9193F7082"/>
        <w:category>
          <w:name w:val="General"/>
          <w:gallery w:val="placeholder"/>
        </w:category>
        <w:types>
          <w:type w:val="bbPlcHdr"/>
        </w:types>
        <w:behaviors>
          <w:behavior w:val="content"/>
        </w:behaviors>
        <w:guid w:val="{2996124B-C2F3-4676-9FC5-0564485702B6}"/>
      </w:docPartPr>
      <w:docPartBody>
        <w:p w:rsidR="00000000" w:rsidRDefault="00FF3F17"/>
      </w:docPartBody>
    </w:docPart>
    <w:docPart>
      <w:docPartPr>
        <w:name w:val="22432ED1D231474FAC20C0B881E1A425"/>
        <w:category>
          <w:name w:val="General"/>
          <w:gallery w:val="placeholder"/>
        </w:category>
        <w:types>
          <w:type w:val="bbPlcHdr"/>
        </w:types>
        <w:behaviors>
          <w:behavior w:val="content"/>
        </w:behaviors>
        <w:guid w:val="{5EA535BF-AECB-4C57-BAB7-AD558CF1AA12}"/>
      </w:docPartPr>
      <w:docPartBody>
        <w:p w:rsidR="00000000" w:rsidRDefault="00FF3F17"/>
      </w:docPartBody>
    </w:docPart>
    <w:docPart>
      <w:docPartPr>
        <w:name w:val="FF903749ED454EABB51EEF3274B05B91"/>
        <w:category>
          <w:name w:val="General"/>
          <w:gallery w:val="placeholder"/>
        </w:category>
        <w:types>
          <w:type w:val="bbPlcHdr"/>
        </w:types>
        <w:behaviors>
          <w:behavior w:val="content"/>
        </w:behaviors>
        <w:guid w:val="{FA784A9B-6DDF-4656-A7D1-4F68AC46C49E}"/>
      </w:docPartPr>
      <w:docPartBody>
        <w:p w:rsidR="00000000" w:rsidRDefault="00FF3F17"/>
      </w:docPartBody>
    </w:docPart>
    <w:docPart>
      <w:docPartPr>
        <w:name w:val="A9D03FCA09614168ACC78F2D54B8831B"/>
        <w:category>
          <w:name w:val="General"/>
          <w:gallery w:val="placeholder"/>
        </w:category>
        <w:types>
          <w:type w:val="bbPlcHdr"/>
        </w:types>
        <w:behaviors>
          <w:behavior w:val="content"/>
        </w:behaviors>
        <w:guid w:val="{EEE27FE5-BE4B-42C7-AAA9-6B5085997911}"/>
      </w:docPartPr>
      <w:docPartBody>
        <w:p w:rsidR="00000000" w:rsidRDefault="00A0216A" w:rsidP="00A0216A">
          <w:pPr>
            <w:pStyle w:val="A9D03FCA09614168ACC78F2D54B8831B"/>
          </w:pPr>
          <w:r w:rsidRPr="00A30DD1">
            <w:rPr>
              <w:rStyle w:val="PlaceholderText"/>
            </w:rPr>
            <w:t>Click here to enter a date.</w:t>
          </w:r>
        </w:p>
      </w:docPartBody>
    </w:docPart>
    <w:docPart>
      <w:docPartPr>
        <w:name w:val="5E3CFCCF1FFD425FA957DAFC34BAD100"/>
        <w:category>
          <w:name w:val="General"/>
          <w:gallery w:val="placeholder"/>
        </w:category>
        <w:types>
          <w:type w:val="bbPlcHdr"/>
        </w:types>
        <w:behaviors>
          <w:behavior w:val="content"/>
        </w:behaviors>
        <w:guid w:val="{6F135557-9973-4AD6-B54B-4FB478129ED9}"/>
      </w:docPartPr>
      <w:docPartBody>
        <w:p w:rsidR="00000000" w:rsidRDefault="00FF3F17"/>
      </w:docPartBody>
    </w:docPart>
    <w:docPart>
      <w:docPartPr>
        <w:name w:val="C816DA13F3224B7AB0DFDA5F8D86E98C"/>
        <w:category>
          <w:name w:val="General"/>
          <w:gallery w:val="placeholder"/>
        </w:category>
        <w:types>
          <w:type w:val="bbPlcHdr"/>
        </w:types>
        <w:behaviors>
          <w:behavior w:val="content"/>
        </w:behaviors>
        <w:guid w:val="{2BFD6F32-4F77-4B41-803D-4FC01391E4CE}"/>
      </w:docPartPr>
      <w:docPartBody>
        <w:p w:rsidR="00000000" w:rsidRDefault="00FF3F17"/>
      </w:docPartBody>
    </w:docPart>
    <w:docPart>
      <w:docPartPr>
        <w:name w:val="F320E2AAE66B45809DF56612DF0FA49A"/>
        <w:category>
          <w:name w:val="General"/>
          <w:gallery w:val="placeholder"/>
        </w:category>
        <w:types>
          <w:type w:val="bbPlcHdr"/>
        </w:types>
        <w:behaviors>
          <w:behavior w:val="content"/>
        </w:behaviors>
        <w:guid w:val="{E4FB3F3B-A9BA-4813-BDBF-4414B866EF07}"/>
      </w:docPartPr>
      <w:docPartBody>
        <w:p w:rsidR="00000000" w:rsidRDefault="00A0216A" w:rsidP="00A0216A">
          <w:pPr>
            <w:pStyle w:val="F320E2AAE66B45809DF56612DF0FA49A"/>
          </w:pPr>
          <w:r>
            <w:rPr>
              <w:rFonts w:eastAsia="Times New Roman" w:cs="Times New Roman"/>
              <w:bCs/>
              <w:szCs w:val="24"/>
            </w:rPr>
            <w:t xml:space="preserve"> </w:t>
          </w:r>
        </w:p>
      </w:docPartBody>
    </w:docPart>
    <w:docPart>
      <w:docPartPr>
        <w:name w:val="AEA2A77849834968AC7FCC48DBC969A9"/>
        <w:category>
          <w:name w:val="General"/>
          <w:gallery w:val="placeholder"/>
        </w:category>
        <w:types>
          <w:type w:val="bbPlcHdr"/>
        </w:types>
        <w:behaviors>
          <w:behavior w:val="content"/>
        </w:behaviors>
        <w:guid w:val="{3DB1EEF1-5864-4AD1-B266-D4D9EE439D53}"/>
      </w:docPartPr>
      <w:docPartBody>
        <w:p w:rsidR="00000000" w:rsidRDefault="00FF3F17"/>
      </w:docPartBody>
    </w:docPart>
    <w:docPart>
      <w:docPartPr>
        <w:name w:val="CFD8C4F3142E4AF4BB498A16E9352B0B"/>
        <w:category>
          <w:name w:val="General"/>
          <w:gallery w:val="placeholder"/>
        </w:category>
        <w:types>
          <w:type w:val="bbPlcHdr"/>
        </w:types>
        <w:behaviors>
          <w:behavior w:val="content"/>
        </w:behaviors>
        <w:guid w:val="{85EF9285-883E-48CE-899C-BC0E7F4D1478}"/>
      </w:docPartPr>
      <w:docPartBody>
        <w:p w:rsidR="00000000" w:rsidRDefault="00FF3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16A"/>
    <w:rsid w:val="00A54AD6"/>
    <w:rsid w:val="00A57564"/>
    <w:rsid w:val="00B252A4"/>
    <w:rsid w:val="00B5530B"/>
    <w:rsid w:val="00C129E8"/>
    <w:rsid w:val="00C968BA"/>
    <w:rsid w:val="00D63E87"/>
    <w:rsid w:val="00D705C9"/>
    <w:rsid w:val="00E11D0C"/>
    <w:rsid w:val="00E35A8C"/>
    <w:rsid w:val="00E65C8A"/>
    <w:rsid w:val="00FC1327"/>
    <w:rsid w:val="00F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1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0216A"/>
    <w:rPr>
      <w:rFonts w:ascii="Times New Roman" w:hAnsi="Times New Roman"/>
      <w:sz w:val="24"/>
    </w:rPr>
  </w:style>
  <w:style w:type="paragraph" w:customStyle="1" w:styleId="487D89B4F8B34DB4967D41FE18F7F88D9">
    <w:name w:val="487D89B4F8B34DB4967D41FE18F7F88D9"/>
    <w:rsid w:val="00A0216A"/>
    <w:rPr>
      <w:rFonts w:ascii="Times New Roman" w:hAnsi="Times New Roman"/>
      <w:sz w:val="24"/>
    </w:rPr>
  </w:style>
  <w:style w:type="paragraph" w:customStyle="1" w:styleId="AE2570ED5D764CD7AF9686706F550F4622">
    <w:name w:val="AE2570ED5D764CD7AF9686706F550F4622"/>
    <w:rsid w:val="00A0216A"/>
    <w:pPr>
      <w:tabs>
        <w:tab w:val="center" w:pos="4680"/>
        <w:tab w:val="right" w:pos="9360"/>
      </w:tabs>
      <w:spacing w:after="0" w:line="240" w:lineRule="auto"/>
    </w:pPr>
    <w:rPr>
      <w:rFonts w:ascii="Times New Roman" w:hAnsi="Times New Roman"/>
      <w:sz w:val="24"/>
    </w:rPr>
  </w:style>
  <w:style w:type="paragraph" w:customStyle="1" w:styleId="A9D03FCA09614168ACC78F2D54B8831B">
    <w:name w:val="A9D03FCA09614168ACC78F2D54B8831B"/>
    <w:rsid w:val="00A0216A"/>
    <w:pPr>
      <w:spacing w:after="160" w:line="259" w:lineRule="auto"/>
    </w:pPr>
  </w:style>
  <w:style w:type="paragraph" w:customStyle="1" w:styleId="F320E2AAE66B45809DF56612DF0FA49A">
    <w:name w:val="F320E2AAE66B45809DF56612DF0FA49A"/>
    <w:rsid w:val="00A021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9E472D-B9DF-4C8C-AC32-DE4AE776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480</Words>
  <Characters>2742</Characters>
  <Application>Microsoft Office Word</Application>
  <DocSecurity>0</DocSecurity>
  <Lines>22</Lines>
  <Paragraphs>6</Paragraphs>
  <ScaleCrop>false</ScaleCrop>
  <Company>Texas Legislative Council</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2019-05-21T02:22:00Z</dcterms:modified>
</cp:coreProperties>
</file>

<file path=docProps/custom.xml><?xml version="1.0" encoding="utf-8"?>
<op:Properties xmlns:vt="http://schemas.openxmlformats.org/officeDocument/2006/docPropsVTypes" xmlns:op="http://schemas.openxmlformats.org/officeDocument/2006/custom-properties"/>
</file>