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C03B9" w:rsidTr="00345119">
        <w:tc>
          <w:tcPr>
            <w:tcW w:w="9576" w:type="dxa"/>
            <w:noWrap/>
          </w:tcPr>
          <w:p w:rsidR="008423E4" w:rsidRPr="0022177D" w:rsidRDefault="000265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2658C" w:rsidP="008423E4">
      <w:pPr>
        <w:jc w:val="center"/>
      </w:pPr>
    </w:p>
    <w:p w:rsidR="008423E4" w:rsidRPr="00B31F0E" w:rsidRDefault="0002658C" w:rsidP="008423E4"/>
    <w:p w:rsidR="008423E4" w:rsidRPr="00742794" w:rsidRDefault="000265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C03B9" w:rsidTr="00345119">
        <w:tc>
          <w:tcPr>
            <w:tcW w:w="9576" w:type="dxa"/>
          </w:tcPr>
          <w:p w:rsidR="008423E4" w:rsidRPr="00861995" w:rsidRDefault="0002658C" w:rsidP="00345119">
            <w:pPr>
              <w:jc w:val="right"/>
            </w:pPr>
            <w:r>
              <w:t>C.S.H.B. 2524</w:t>
            </w:r>
          </w:p>
        </w:tc>
      </w:tr>
      <w:tr w:rsidR="000C03B9" w:rsidTr="00345119">
        <w:tc>
          <w:tcPr>
            <w:tcW w:w="9576" w:type="dxa"/>
          </w:tcPr>
          <w:p w:rsidR="008423E4" w:rsidRPr="00861995" w:rsidRDefault="0002658C" w:rsidP="005365AD">
            <w:pPr>
              <w:jc w:val="right"/>
            </w:pPr>
            <w:r>
              <w:t xml:space="preserve">By: </w:t>
            </w:r>
            <w:r>
              <w:t>Anderson, Charles "Doc"</w:t>
            </w:r>
          </w:p>
        </w:tc>
      </w:tr>
      <w:tr w:rsidR="000C03B9" w:rsidTr="00345119">
        <w:tc>
          <w:tcPr>
            <w:tcW w:w="9576" w:type="dxa"/>
          </w:tcPr>
          <w:p w:rsidR="008423E4" w:rsidRPr="00861995" w:rsidRDefault="0002658C" w:rsidP="00345119">
            <w:pPr>
              <w:jc w:val="right"/>
            </w:pPr>
            <w:r>
              <w:t>Criminal Jurisprudence</w:t>
            </w:r>
          </w:p>
        </w:tc>
      </w:tr>
      <w:tr w:rsidR="000C03B9" w:rsidTr="00345119">
        <w:tc>
          <w:tcPr>
            <w:tcW w:w="9576" w:type="dxa"/>
          </w:tcPr>
          <w:p w:rsidR="008423E4" w:rsidRDefault="0002658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2658C" w:rsidP="008423E4">
      <w:pPr>
        <w:tabs>
          <w:tab w:val="right" w:pos="9360"/>
        </w:tabs>
      </w:pPr>
    </w:p>
    <w:p w:rsidR="008423E4" w:rsidRDefault="0002658C" w:rsidP="008423E4"/>
    <w:p w:rsidR="008423E4" w:rsidRDefault="000265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C03B9" w:rsidTr="00345119">
        <w:tc>
          <w:tcPr>
            <w:tcW w:w="9576" w:type="dxa"/>
          </w:tcPr>
          <w:p w:rsidR="008423E4" w:rsidRPr="00A8133F" w:rsidRDefault="0002658C" w:rsidP="004538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2658C" w:rsidP="004538D0"/>
          <w:p w:rsidR="008423E4" w:rsidRDefault="0002658C" w:rsidP="004538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reported that some companies </w:t>
            </w:r>
            <w:r>
              <w:t>face difficulty</w:t>
            </w:r>
            <w:r>
              <w:t xml:space="preserve"> </w:t>
            </w:r>
            <w:r>
              <w:t xml:space="preserve">in </w:t>
            </w:r>
            <w:r>
              <w:t xml:space="preserve">notifying customers </w:t>
            </w:r>
            <w:r>
              <w:t xml:space="preserve">regarding a </w:t>
            </w:r>
            <w:r>
              <w:t>failure to pay</w:t>
            </w:r>
            <w:r>
              <w:t xml:space="preserve"> for services rendered</w:t>
            </w:r>
            <w:r>
              <w:t xml:space="preserve"> </w:t>
            </w:r>
            <w:r>
              <w:t xml:space="preserve">under a service agreement </w:t>
            </w:r>
            <w:r>
              <w:t xml:space="preserve">or a </w:t>
            </w:r>
            <w:r>
              <w:t>failure to return</w:t>
            </w:r>
            <w:r>
              <w:t xml:space="preserve"> </w:t>
            </w:r>
            <w:r>
              <w:t xml:space="preserve">property </w:t>
            </w:r>
            <w:r>
              <w:t xml:space="preserve">held </w:t>
            </w:r>
            <w:r>
              <w:t>under a rental agreement</w:t>
            </w:r>
            <w:r>
              <w:t xml:space="preserve">. </w:t>
            </w:r>
            <w:r>
              <w:t>C.S.</w:t>
            </w:r>
            <w:r>
              <w:t>H.B. 2524</w:t>
            </w:r>
            <w:r>
              <w:t xml:space="preserve"> seeks to address th</w:t>
            </w:r>
            <w:r>
              <w:t>is</w:t>
            </w:r>
            <w:r>
              <w:t xml:space="preserve"> issue by </w:t>
            </w:r>
            <w:r>
              <w:t>revising</w:t>
            </w:r>
            <w:r>
              <w:t xml:space="preserve"> </w:t>
            </w:r>
            <w:r>
              <w:t>certain</w:t>
            </w:r>
            <w:r>
              <w:t xml:space="preserve"> notification procedure</w:t>
            </w:r>
            <w:r>
              <w:t>s</w:t>
            </w:r>
            <w:r>
              <w:t xml:space="preserve"> </w:t>
            </w:r>
            <w:r>
              <w:t>related to</w:t>
            </w:r>
            <w:r>
              <w:t xml:space="preserve"> the criminal offense of theft of service</w:t>
            </w:r>
            <w:r>
              <w:t xml:space="preserve">. </w:t>
            </w:r>
          </w:p>
          <w:p w:rsidR="008423E4" w:rsidRPr="00E26B13" w:rsidRDefault="0002658C" w:rsidP="004538D0">
            <w:pPr>
              <w:rPr>
                <w:b/>
              </w:rPr>
            </w:pPr>
          </w:p>
        </w:tc>
      </w:tr>
      <w:tr w:rsidR="000C03B9" w:rsidTr="00345119">
        <w:tc>
          <w:tcPr>
            <w:tcW w:w="9576" w:type="dxa"/>
          </w:tcPr>
          <w:p w:rsidR="0017725B" w:rsidRDefault="0002658C" w:rsidP="004538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2658C" w:rsidP="004538D0">
            <w:pPr>
              <w:rPr>
                <w:b/>
                <w:u w:val="single"/>
              </w:rPr>
            </w:pPr>
          </w:p>
          <w:p w:rsidR="003F3454" w:rsidRPr="003F3454" w:rsidRDefault="0002658C" w:rsidP="004538D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17725B" w:rsidRDefault="0002658C" w:rsidP="004538D0">
            <w:pPr>
              <w:rPr>
                <w:b/>
                <w:u w:val="single"/>
              </w:rPr>
            </w:pPr>
          </w:p>
        </w:tc>
      </w:tr>
      <w:tr w:rsidR="000C03B9" w:rsidTr="00345119">
        <w:tc>
          <w:tcPr>
            <w:tcW w:w="9576" w:type="dxa"/>
          </w:tcPr>
          <w:p w:rsidR="008423E4" w:rsidRPr="00A8133F" w:rsidRDefault="0002658C" w:rsidP="004538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2658C" w:rsidP="004538D0"/>
          <w:p w:rsidR="003F3454" w:rsidRDefault="0002658C" w:rsidP="004538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2658C" w:rsidP="004538D0">
            <w:pPr>
              <w:rPr>
                <w:b/>
              </w:rPr>
            </w:pPr>
          </w:p>
        </w:tc>
      </w:tr>
      <w:tr w:rsidR="000C03B9" w:rsidTr="00345119">
        <w:tc>
          <w:tcPr>
            <w:tcW w:w="9576" w:type="dxa"/>
          </w:tcPr>
          <w:p w:rsidR="008423E4" w:rsidRPr="00A8133F" w:rsidRDefault="0002658C" w:rsidP="004538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2658C" w:rsidP="004538D0"/>
          <w:p w:rsidR="00331F0E" w:rsidRDefault="0002658C" w:rsidP="004538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2524 </w:t>
            </w:r>
            <w:r>
              <w:t xml:space="preserve">amends the Penal Code to </w:t>
            </w:r>
            <w:r>
              <w:t xml:space="preserve">revise the conduct for which intent to avoid payment is presumed for the </w:t>
            </w:r>
            <w:r>
              <w:t xml:space="preserve">application of the </w:t>
            </w:r>
            <w:r>
              <w:t>offense of theft of service by specifying that such intent is presumed if the actor failed to return property held under a rental agreement</w:t>
            </w:r>
            <w:r>
              <w:t xml:space="preserve"> within three days after receiving a notice demanding return for property that is valued at $2,500 or more but less than $10,000 and by establishing that such intent is presumed if the actor failed to return property within two day</w:t>
            </w:r>
            <w:r>
              <w:t xml:space="preserve">s after receiving notice </w:t>
            </w:r>
            <w:r>
              <w:t>demanding</w:t>
            </w:r>
            <w:r>
              <w:t xml:space="preserve"> return for property that is valued at $10,000 or more. </w:t>
            </w:r>
          </w:p>
          <w:p w:rsidR="00331F0E" w:rsidRDefault="0002658C" w:rsidP="004538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02658C" w:rsidP="004538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2524</w:t>
            </w:r>
            <w:r>
              <w:t xml:space="preserve"> </w:t>
            </w:r>
            <w:r>
              <w:t xml:space="preserve">authorizes the delivery of a notice demanding payment or return of property to be made by commercial delivery service </w:t>
            </w:r>
            <w:r>
              <w:t xml:space="preserve">as an alternative to delivery by registered or certified </w:t>
            </w:r>
            <w:r>
              <w:t>mail.</w:t>
            </w:r>
            <w:r>
              <w:t xml:space="preserve"> The bill revises the date on which it is presumed that </w:t>
            </w:r>
            <w:r>
              <w:t xml:space="preserve">written </w:t>
            </w:r>
            <w:r>
              <w:t xml:space="preserve">notice sent by </w:t>
            </w:r>
            <w:r>
              <w:t>registered or certified mail or commercial delivery service was delivered by changing</w:t>
            </w:r>
            <w:r>
              <w:t xml:space="preserve"> that date</w:t>
            </w:r>
            <w:r>
              <w:t xml:space="preserve"> from five days after the notice was sent to two days after the notice was se</w:t>
            </w:r>
            <w:r>
              <w:t xml:space="preserve">nt.    </w:t>
            </w:r>
          </w:p>
          <w:p w:rsidR="008423E4" w:rsidRPr="00835628" w:rsidRDefault="0002658C" w:rsidP="004538D0">
            <w:pPr>
              <w:rPr>
                <w:b/>
              </w:rPr>
            </w:pPr>
          </w:p>
        </w:tc>
      </w:tr>
      <w:tr w:rsidR="000C03B9" w:rsidTr="00345119">
        <w:tc>
          <w:tcPr>
            <w:tcW w:w="9576" w:type="dxa"/>
          </w:tcPr>
          <w:p w:rsidR="008423E4" w:rsidRPr="00A8133F" w:rsidRDefault="0002658C" w:rsidP="004538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2658C" w:rsidP="004538D0"/>
          <w:p w:rsidR="008423E4" w:rsidRPr="003624F2" w:rsidRDefault="0002658C" w:rsidP="004538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2658C" w:rsidP="004538D0">
            <w:pPr>
              <w:rPr>
                <w:b/>
              </w:rPr>
            </w:pPr>
          </w:p>
        </w:tc>
      </w:tr>
      <w:tr w:rsidR="000C03B9" w:rsidTr="00345119">
        <w:tc>
          <w:tcPr>
            <w:tcW w:w="9576" w:type="dxa"/>
          </w:tcPr>
          <w:p w:rsidR="005365AD" w:rsidRDefault="0002658C" w:rsidP="004538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31685" w:rsidRDefault="0002658C" w:rsidP="004538D0">
            <w:pPr>
              <w:jc w:val="both"/>
            </w:pPr>
          </w:p>
          <w:p w:rsidR="00831685" w:rsidRDefault="0002658C" w:rsidP="004538D0">
            <w:pPr>
              <w:jc w:val="both"/>
            </w:pPr>
            <w:r>
              <w:t xml:space="preserve">While C.S.H.B. 2524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831685" w:rsidRPr="00042871" w:rsidRDefault="0002658C" w:rsidP="004538D0">
            <w:pPr>
              <w:jc w:val="both"/>
              <w:rPr>
                <w:sz w:val="22"/>
              </w:rPr>
            </w:pPr>
          </w:p>
          <w:p w:rsidR="00831685" w:rsidRDefault="0002658C" w:rsidP="004538D0">
            <w:pPr>
              <w:jc w:val="both"/>
            </w:pPr>
            <w:r>
              <w:t xml:space="preserve">The substitute does not include a provision </w:t>
            </w:r>
            <w:r>
              <w:t>requiring</w:t>
            </w:r>
            <w:r>
              <w:t xml:space="preserve"> the delivery of </w:t>
            </w:r>
            <w:r>
              <w:t xml:space="preserve">a </w:t>
            </w:r>
            <w:r>
              <w:t xml:space="preserve">notice demanding payment or return of property to be made by commercial delivery service, email, or text message if the actor </w:t>
            </w:r>
            <w:r>
              <w:t>indicates a pr</w:t>
            </w:r>
            <w:r>
              <w:t xml:space="preserve">eference for such a method of contact </w:t>
            </w:r>
            <w:r>
              <w:t xml:space="preserve">in the service agreement or rental agreement but includes a provision authorizing the delivery of such notice by commercial delivery service as an alternative to delivery by </w:t>
            </w:r>
            <w:r>
              <w:t xml:space="preserve">registered or certified mail. </w:t>
            </w:r>
          </w:p>
          <w:p w:rsidR="00831685" w:rsidRPr="00831685" w:rsidRDefault="0002658C" w:rsidP="004538D0">
            <w:pPr>
              <w:jc w:val="both"/>
            </w:pPr>
          </w:p>
        </w:tc>
      </w:tr>
      <w:tr w:rsidR="000C03B9" w:rsidTr="00345119">
        <w:tc>
          <w:tcPr>
            <w:tcW w:w="9576" w:type="dxa"/>
          </w:tcPr>
          <w:p w:rsidR="005365AD" w:rsidRPr="009C1E9A" w:rsidRDefault="0002658C" w:rsidP="004538D0">
            <w:pPr>
              <w:rPr>
                <w:b/>
                <w:u w:val="single"/>
              </w:rPr>
            </w:pPr>
          </w:p>
        </w:tc>
      </w:tr>
      <w:tr w:rsidR="000C03B9" w:rsidTr="00345119">
        <w:tc>
          <w:tcPr>
            <w:tcW w:w="9576" w:type="dxa"/>
          </w:tcPr>
          <w:p w:rsidR="005365AD" w:rsidRPr="005365AD" w:rsidRDefault="0002658C" w:rsidP="004538D0">
            <w:pPr>
              <w:jc w:val="both"/>
            </w:pPr>
          </w:p>
        </w:tc>
      </w:tr>
    </w:tbl>
    <w:p w:rsidR="008423E4" w:rsidRPr="00BE0E75" w:rsidRDefault="0002658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2658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658C">
      <w:r>
        <w:separator/>
      </w:r>
    </w:p>
  </w:endnote>
  <w:endnote w:type="continuationSeparator" w:id="0">
    <w:p w:rsidR="00000000" w:rsidRDefault="0002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C03B9" w:rsidTr="009C1E9A">
      <w:trPr>
        <w:cantSplit/>
      </w:trPr>
      <w:tc>
        <w:tcPr>
          <w:tcW w:w="0" w:type="pct"/>
        </w:tcPr>
        <w:p w:rsidR="00137D90" w:rsidRDefault="000265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265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265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265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265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03B9" w:rsidTr="009C1E9A">
      <w:trPr>
        <w:cantSplit/>
      </w:trPr>
      <w:tc>
        <w:tcPr>
          <w:tcW w:w="0" w:type="pct"/>
        </w:tcPr>
        <w:p w:rsidR="00EC379B" w:rsidRDefault="000265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265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30181</w:t>
          </w:r>
        </w:p>
      </w:tc>
      <w:tc>
        <w:tcPr>
          <w:tcW w:w="2453" w:type="pct"/>
        </w:tcPr>
        <w:p w:rsidR="00EC379B" w:rsidRDefault="000265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19.117.257</w:t>
          </w:r>
          <w:r>
            <w:fldChar w:fldCharType="end"/>
          </w:r>
        </w:p>
      </w:tc>
    </w:tr>
    <w:tr w:rsidR="000C03B9" w:rsidTr="009C1E9A">
      <w:trPr>
        <w:cantSplit/>
      </w:trPr>
      <w:tc>
        <w:tcPr>
          <w:tcW w:w="0" w:type="pct"/>
        </w:tcPr>
        <w:p w:rsidR="00EC379B" w:rsidRDefault="000265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265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27178</w:t>
          </w:r>
        </w:p>
      </w:tc>
      <w:tc>
        <w:tcPr>
          <w:tcW w:w="2453" w:type="pct"/>
        </w:tcPr>
        <w:p w:rsidR="00EC379B" w:rsidRDefault="0002658C" w:rsidP="006D504F">
          <w:pPr>
            <w:pStyle w:val="Footer"/>
            <w:rPr>
              <w:rStyle w:val="PageNumber"/>
            </w:rPr>
          </w:pPr>
        </w:p>
        <w:p w:rsidR="00EC379B" w:rsidRDefault="000265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03B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265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265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265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658C">
      <w:r>
        <w:separator/>
      </w:r>
    </w:p>
  </w:footnote>
  <w:footnote w:type="continuationSeparator" w:id="0">
    <w:p w:rsidR="00000000" w:rsidRDefault="0002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26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9"/>
    <w:rsid w:val="0002658C"/>
    <w:rsid w:val="000C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6368FE-4828-48C7-9875-05BD1BCF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F34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34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3454"/>
    <w:rPr>
      <w:b/>
      <w:bCs/>
    </w:rPr>
  </w:style>
  <w:style w:type="paragraph" w:styleId="Revision">
    <w:name w:val="Revision"/>
    <w:hidden/>
    <w:uiPriority w:val="99"/>
    <w:semiHidden/>
    <w:rsid w:val="003F3454"/>
    <w:rPr>
      <w:sz w:val="24"/>
      <w:szCs w:val="24"/>
    </w:rPr>
  </w:style>
  <w:style w:type="character" w:styleId="Hyperlink">
    <w:name w:val="Hyperlink"/>
    <w:basedOn w:val="DefaultParagraphFont"/>
    <w:unhideWhenUsed/>
    <w:rsid w:val="00502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2317</Characters>
  <Application>Microsoft Office Word</Application>
  <DocSecurity>4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HB02524 (Committee Report (Substituted))</vt:lpstr>
    </vt:vector>
  </TitlesOfParts>
  <Company>State of Texas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30181</dc:subject>
  <dc:creator>State of Texas</dc:creator>
  <dc:description>HB 2524 by Anderson, Charles "Doc"-(H)Criminal Jurisprudence (Substitute Document Number: 86R 27178)</dc:description>
  <cp:lastModifiedBy>Stacey Nicchio</cp:lastModifiedBy>
  <cp:revision>2</cp:revision>
  <cp:lastPrinted>2003-11-26T17:21:00Z</cp:lastPrinted>
  <dcterms:created xsi:type="dcterms:W3CDTF">2019-04-30T21:39:00Z</dcterms:created>
  <dcterms:modified xsi:type="dcterms:W3CDTF">2019-04-30T21:39:00Z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19.117.257</vt:lpwstr>
  </property>
</Properties>
</file>