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70E" w:rsidRDefault="00A567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BAA66E5E774B9BA551FA094D00242E"/>
          </w:placeholder>
        </w:sdtPr>
        <w:sdtContent>
          <w:r w:rsidRPr="005C2A78">
            <w:rPr>
              <w:rFonts w:cs="Times New Roman"/>
              <w:b/>
              <w:szCs w:val="24"/>
              <w:u w:val="single"/>
            </w:rPr>
            <w:t>BILL ANALYSIS</w:t>
          </w:r>
        </w:sdtContent>
      </w:sdt>
    </w:p>
    <w:p w:rsidR="00A5670E" w:rsidRPr="00585C31" w:rsidRDefault="00A5670E" w:rsidP="000F1DF9">
      <w:pPr>
        <w:spacing w:after="0" w:line="240" w:lineRule="auto"/>
        <w:rPr>
          <w:rFonts w:cs="Times New Roman"/>
          <w:szCs w:val="24"/>
        </w:rPr>
      </w:pPr>
    </w:p>
    <w:p w:rsidR="00A5670E" w:rsidRPr="00585C31" w:rsidRDefault="00A567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670E" w:rsidTr="000F1DF9">
        <w:tc>
          <w:tcPr>
            <w:tcW w:w="2718" w:type="dxa"/>
          </w:tcPr>
          <w:p w:rsidR="00A5670E" w:rsidRPr="005C2A78" w:rsidRDefault="00A5670E" w:rsidP="006D756B">
            <w:pPr>
              <w:rPr>
                <w:rFonts w:cs="Times New Roman"/>
                <w:szCs w:val="24"/>
              </w:rPr>
            </w:pPr>
            <w:sdt>
              <w:sdtPr>
                <w:rPr>
                  <w:rFonts w:cs="Times New Roman"/>
                  <w:szCs w:val="24"/>
                </w:rPr>
                <w:alias w:val="Agency Title"/>
                <w:tag w:val="AgencyTitleContentControl"/>
                <w:id w:val="1920747753"/>
                <w:lock w:val="sdtContentLocked"/>
                <w:placeholder>
                  <w:docPart w:val="E6C01E35A408437DB51934EA4646C5ED"/>
                </w:placeholder>
              </w:sdtPr>
              <w:sdtEndPr>
                <w:rPr>
                  <w:rFonts w:cstheme="minorBidi"/>
                  <w:szCs w:val="22"/>
                </w:rPr>
              </w:sdtEndPr>
              <w:sdtContent>
                <w:r>
                  <w:rPr>
                    <w:rFonts w:cs="Times New Roman"/>
                    <w:szCs w:val="24"/>
                  </w:rPr>
                  <w:t>Senate Research Center</w:t>
                </w:r>
              </w:sdtContent>
            </w:sdt>
          </w:p>
        </w:tc>
        <w:tc>
          <w:tcPr>
            <w:tcW w:w="6858" w:type="dxa"/>
          </w:tcPr>
          <w:p w:rsidR="00A5670E" w:rsidRPr="00FF6471" w:rsidRDefault="00A5670E" w:rsidP="000F1DF9">
            <w:pPr>
              <w:jc w:val="right"/>
              <w:rPr>
                <w:rFonts w:cs="Times New Roman"/>
                <w:szCs w:val="24"/>
              </w:rPr>
            </w:pPr>
            <w:sdt>
              <w:sdtPr>
                <w:rPr>
                  <w:rFonts w:cs="Times New Roman"/>
                  <w:szCs w:val="24"/>
                </w:rPr>
                <w:alias w:val="Bill Number"/>
                <w:tag w:val="BillNumberOne"/>
                <w:id w:val="-410784069"/>
                <w:lock w:val="sdtContentLocked"/>
                <w:placeholder>
                  <w:docPart w:val="7ED0BB05B7FD4690AE3649485056D304"/>
                </w:placeholder>
              </w:sdtPr>
              <w:sdtContent>
                <w:r>
                  <w:rPr>
                    <w:rFonts w:cs="Times New Roman"/>
                    <w:szCs w:val="24"/>
                  </w:rPr>
                  <w:t>H.B. 2529</w:t>
                </w:r>
              </w:sdtContent>
            </w:sdt>
          </w:p>
        </w:tc>
      </w:tr>
      <w:tr w:rsidR="00A5670E" w:rsidTr="000F1DF9">
        <w:sdt>
          <w:sdtPr>
            <w:rPr>
              <w:rFonts w:cs="Times New Roman"/>
              <w:szCs w:val="24"/>
            </w:rPr>
            <w:alias w:val="TLCNumber"/>
            <w:tag w:val="TLCNumber"/>
            <w:id w:val="-542600604"/>
            <w:lock w:val="sdtLocked"/>
            <w:placeholder>
              <w:docPart w:val="14E4DF58EAC04DF1A684E5D8C370790A"/>
            </w:placeholder>
          </w:sdtPr>
          <w:sdtContent>
            <w:tc>
              <w:tcPr>
                <w:tcW w:w="2718" w:type="dxa"/>
              </w:tcPr>
              <w:p w:rsidR="00A5670E" w:rsidRPr="000F1DF9" w:rsidRDefault="00A5670E" w:rsidP="00C65088">
                <w:pPr>
                  <w:rPr>
                    <w:rFonts w:cs="Times New Roman"/>
                    <w:szCs w:val="24"/>
                  </w:rPr>
                </w:pPr>
                <w:r>
                  <w:rPr>
                    <w:rFonts w:cs="Times New Roman"/>
                    <w:szCs w:val="24"/>
                  </w:rPr>
                  <w:t>86R5899 JAM-F</w:t>
                </w:r>
              </w:p>
            </w:tc>
          </w:sdtContent>
        </w:sdt>
        <w:tc>
          <w:tcPr>
            <w:tcW w:w="6858" w:type="dxa"/>
          </w:tcPr>
          <w:p w:rsidR="00A5670E" w:rsidRPr="005C2A78" w:rsidRDefault="00A5670E" w:rsidP="006D756B">
            <w:pPr>
              <w:jc w:val="right"/>
              <w:rPr>
                <w:rFonts w:cs="Times New Roman"/>
                <w:szCs w:val="24"/>
              </w:rPr>
            </w:pPr>
            <w:sdt>
              <w:sdtPr>
                <w:rPr>
                  <w:rFonts w:cs="Times New Roman"/>
                  <w:szCs w:val="24"/>
                </w:rPr>
                <w:alias w:val="Author Label"/>
                <w:tag w:val="By"/>
                <w:id w:val="72399597"/>
                <w:lock w:val="sdtLocked"/>
                <w:placeholder>
                  <w:docPart w:val="0538B2A54EC949319BF29AAC7F4CB2E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450E123D4E44E585B7AD970606D57C"/>
                </w:placeholder>
              </w:sdtPr>
              <w:sdtContent>
                <w:r>
                  <w:rPr>
                    <w:rFonts w:cs="Times New Roman"/>
                    <w:szCs w:val="24"/>
                  </w:rPr>
                  <w:t>Leach; Lambert</w:t>
                </w:r>
              </w:sdtContent>
            </w:sdt>
            <w:sdt>
              <w:sdtPr>
                <w:rPr>
                  <w:rFonts w:cs="Times New Roman"/>
                  <w:szCs w:val="24"/>
                </w:rPr>
                <w:alias w:val="Sponsor"/>
                <w:tag w:val="Sponsor"/>
                <w:id w:val="-2039656131"/>
                <w:lock w:val="sdtContentLocked"/>
                <w:placeholder>
                  <w:docPart w:val="A96F71AA3796486ABE0A8807937A7A01"/>
                </w:placeholder>
              </w:sdtPr>
              <w:sdtContent>
                <w:r>
                  <w:rPr>
                    <w:rFonts w:cs="Times New Roman"/>
                    <w:szCs w:val="24"/>
                  </w:rPr>
                  <w:t xml:space="preserve"> (Watson)</w:t>
                </w:r>
              </w:sdtContent>
            </w:sdt>
          </w:p>
        </w:tc>
      </w:tr>
      <w:tr w:rsidR="00A5670E" w:rsidTr="000F1DF9">
        <w:tc>
          <w:tcPr>
            <w:tcW w:w="2718" w:type="dxa"/>
          </w:tcPr>
          <w:p w:rsidR="00A5670E" w:rsidRPr="00BC7495" w:rsidRDefault="00A5670E" w:rsidP="000F1DF9">
            <w:pPr>
              <w:rPr>
                <w:rFonts w:cs="Times New Roman"/>
                <w:szCs w:val="24"/>
              </w:rPr>
            </w:pPr>
          </w:p>
        </w:tc>
        <w:sdt>
          <w:sdtPr>
            <w:rPr>
              <w:rFonts w:cs="Times New Roman"/>
              <w:szCs w:val="24"/>
            </w:rPr>
            <w:alias w:val="Committee"/>
            <w:tag w:val="Committee"/>
            <w:id w:val="1914272295"/>
            <w:lock w:val="sdtContentLocked"/>
            <w:placeholder>
              <w:docPart w:val="9655BF7B155042B6B2C16B8C4FB73756"/>
            </w:placeholder>
          </w:sdtPr>
          <w:sdtContent>
            <w:tc>
              <w:tcPr>
                <w:tcW w:w="6858" w:type="dxa"/>
              </w:tcPr>
              <w:p w:rsidR="00A5670E" w:rsidRPr="00FF6471" w:rsidRDefault="00A5670E" w:rsidP="000F1DF9">
                <w:pPr>
                  <w:jc w:val="right"/>
                  <w:rPr>
                    <w:rFonts w:cs="Times New Roman"/>
                    <w:szCs w:val="24"/>
                  </w:rPr>
                </w:pPr>
                <w:r>
                  <w:rPr>
                    <w:rFonts w:cs="Times New Roman"/>
                    <w:szCs w:val="24"/>
                  </w:rPr>
                  <w:t>Intergovernmental Relations</w:t>
                </w:r>
              </w:p>
            </w:tc>
          </w:sdtContent>
        </w:sdt>
      </w:tr>
      <w:tr w:rsidR="00A5670E" w:rsidTr="000F1DF9">
        <w:tc>
          <w:tcPr>
            <w:tcW w:w="2718" w:type="dxa"/>
          </w:tcPr>
          <w:p w:rsidR="00A5670E" w:rsidRPr="00BC7495" w:rsidRDefault="00A5670E" w:rsidP="000F1DF9">
            <w:pPr>
              <w:rPr>
                <w:rFonts w:cs="Times New Roman"/>
                <w:szCs w:val="24"/>
              </w:rPr>
            </w:pPr>
          </w:p>
        </w:tc>
        <w:sdt>
          <w:sdtPr>
            <w:rPr>
              <w:rFonts w:cs="Times New Roman"/>
              <w:szCs w:val="24"/>
            </w:rPr>
            <w:alias w:val="Date"/>
            <w:tag w:val="DateContentControl"/>
            <w:id w:val="1178081906"/>
            <w:lock w:val="sdtLocked"/>
            <w:placeholder>
              <w:docPart w:val="58FA46BCD332437D862C05C70C8687D3"/>
            </w:placeholder>
            <w:date w:fullDate="2019-05-03T00:00:00Z">
              <w:dateFormat w:val="M/d/yyyy"/>
              <w:lid w:val="en-US"/>
              <w:storeMappedDataAs w:val="dateTime"/>
              <w:calendar w:val="gregorian"/>
            </w:date>
          </w:sdtPr>
          <w:sdtContent>
            <w:tc>
              <w:tcPr>
                <w:tcW w:w="6858" w:type="dxa"/>
              </w:tcPr>
              <w:p w:rsidR="00A5670E" w:rsidRPr="00FF6471" w:rsidRDefault="00A5670E" w:rsidP="000F1DF9">
                <w:pPr>
                  <w:jc w:val="right"/>
                  <w:rPr>
                    <w:rFonts w:cs="Times New Roman"/>
                    <w:szCs w:val="24"/>
                  </w:rPr>
                </w:pPr>
                <w:r>
                  <w:rPr>
                    <w:rFonts w:cs="Times New Roman"/>
                    <w:szCs w:val="24"/>
                  </w:rPr>
                  <w:t>5/3/2019</w:t>
                </w:r>
              </w:p>
            </w:tc>
          </w:sdtContent>
        </w:sdt>
      </w:tr>
      <w:tr w:rsidR="00A5670E" w:rsidTr="000F1DF9">
        <w:tc>
          <w:tcPr>
            <w:tcW w:w="2718" w:type="dxa"/>
          </w:tcPr>
          <w:p w:rsidR="00A5670E" w:rsidRPr="00BC7495" w:rsidRDefault="00A5670E" w:rsidP="000F1DF9">
            <w:pPr>
              <w:rPr>
                <w:rFonts w:cs="Times New Roman"/>
                <w:szCs w:val="24"/>
              </w:rPr>
            </w:pPr>
          </w:p>
        </w:tc>
        <w:sdt>
          <w:sdtPr>
            <w:rPr>
              <w:rFonts w:cs="Times New Roman"/>
              <w:szCs w:val="24"/>
            </w:rPr>
            <w:alias w:val="BA Version"/>
            <w:tag w:val="BAVersion"/>
            <w:id w:val="-1685590809"/>
            <w:lock w:val="sdtContentLocked"/>
            <w:placeholder>
              <w:docPart w:val="3E950B2426FD4BA18619AC0BDF2B432F"/>
            </w:placeholder>
          </w:sdtPr>
          <w:sdtContent>
            <w:tc>
              <w:tcPr>
                <w:tcW w:w="6858" w:type="dxa"/>
              </w:tcPr>
              <w:p w:rsidR="00A5670E" w:rsidRPr="00FF6471" w:rsidRDefault="00A5670E" w:rsidP="000F1DF9">
                <w:pPr>
                  <w:jc w:val="right"/>
                  <w:rPr>
                    <w:rFonts w:cs="Times New Roman"/>
                    <w:szCs w:val="24"/>
                  </w:rPr>
                </w:pPr>
                <w:r>
                  <w:rPr>
                    <w:rFonts w:cs="Times New Roman"/>
                    <w:szCs w:val="24"/>
                  </w:rPr>
                  <w:t>Engrossed</w:t>
                </w:r>
              </w:p>
            </w:tc>
          </w:sdtContent>
        </w:sdt>
      </w:tr>
    </w:tbl>
    <w:p w:rsidR="00A5670E" w:rsidRPr="00FF6471" w:rsidRDefault="00A5670E" w:rsidP="000F1DF9">
      <w:pPr>
        <w:spacing w:after="0" w:line="240" w:lineRule="auto"/>
        <w:rPr>
          <w:rFonts w:cs="Times New Roman"/>
          <w:szCs w:val="24"/>
        </w:rPr>
      </w:pPr>
    </w:p>
    <w:p w:rsidR="00A5670E" w:rsidRPr="00FF6471" w:rsidRDefault="00A5670E" w:rsidP="000F1DF9">
      <w:pPr>
        <w:spacing w:after="0" w:line="240" w:lineRule="auto"/>
        <w:rPr>
          <w:rFonts w:cs="Times New Roman"/>
          <w:szCs w:val="24"/>
        </w:rPr>
      </w:pPr>
    </w:p>
    <w:p w:rsidR="00A5670E" w:rsidRPr="00FF6471" w:rsidRDefault="00A567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BCC83EA3004D8386FFD54A5D09034D"/>
        </w:placeholder>
      </w:sdtPr>
      <w:sdtContent>
        <w:p w:rsidR="00A5670E" w:rsidRDefault="00A567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B83D0D751294636831821C0534C8415"/>
        </w:placeholder>
      </w:sdtPr>
      <w:sdtContent>
        <w:p w:rsidR="00A5670E" w:rsidRDefault="00A5670E" w:rsidP="00A5670E">
          <w:pPr>
            <w:pStyle w:val="NormalWeb"/>
            <w:spacing w:before="0" w:beforeAutospacing="0" w:after="0" w:afterAutospacing="0"/>
            <w:jc w:val="both"/>
            <w:divId w:val="2051150850"/>
            <w:rPr>
              <w:rFonts w:eastAsia="Times New Roman" w:cstheme="minorBidi"/>
              <w:bCs/>
              <w:szCs w:val="22"/>
            </w:rPr>
          </w:pPr>
        </w:p>
        <w:p w:rsidR="00A5670E" w:rsidRDefault="00A5670E" w:rsidP="00A5670E">
          <w:pPr>
            <w:pStyle w:val="NormalWeb"/>
            <w:spacing w:before="0" w:beforeAutospacing="0" w:after="0" w:afterAutospacing="0"/>
            <w:jc w:val="both"/>
            <w:divId w:val="2051150850"/>
          </w:pPr>
          <w:r w:rsidRPr="006B087F">
            <w:t>H.B. 2529 helps ensure the public voice on local housing authorities is preserved. This bill does so by expanding the pool of who may serve as the public member on a local housing authority to ensure these authorities can comply with the public member requirement in law.</w:t>
          </w:r>
        </w:p>
        <w:p w:rsidR="00A5670E" w:rsidRPr="006B087F" w:rsidRDefault="00A5670E" w:rsidP="00A5670E">
          <w:pPr>
            <w:pStyle w:val="NormalWeb"/>
            <w:spacing w:before="0" w:beforeAutospacing="0" w:after="0" w:afterAutospacing="0"/>
            <w:jc w:val="both"/>
            <w:divId w:val="2051150850"/>
          </w:pPr>
        </w:p>
        <w:p w:rsidR="00A5670E" w:rsidRPr="006B087F" w:rsidRDefault="00A5670E" w:rsidP="00A5670E">
          <w:pPr>
            <w:pStyle w:val="NormalWeb"/>
            <w:spacing w:before="0" w:beforeAutospacing="0" w:after="0" w:afterAutospacing="0"/>
            <w:jc w:val="both"/>
            <w:divId w:val="2051150850"/>
          </w:pPr>
          <w:r w:rsidRPr="006B087F">
            <w:t>Under current law, one or two members of a housing authority commission (depending on the size of the commission) are required to be tenants of public housing. Given Housing and Urban Development's expanded use of rental assistance programs in projects that are rehabilitated, rather than simply building new housing, the pool of eligible individuals who can serve on housing authority commissions has narrowed, causing difficulty for these commissions to meet the requirements of statute. H.B. 2529 addresses this issue by recognizing this change in how affordable housing is financed and adjusts the statute accordingly.</w:t>
          </w:r>
        </w:p>
        <w:p w:rsidR="00A5670E" w:rsidRPr="00D70925" w:rsidRDefault="00A5670E" w:rsidP="00A5670E">
          <w:pPr>
            <w:spacing w:after="0" w:line="240" w:lineRule="auto"/>
            <w:jc w:val="both"/>
            <w:rPr>
              <w:rFonts w:eastAsia="Times New Roman" w:cs="Times New Roman"/>
              <w:bCs/>
              <w:szCs w:val="24"/>
            </w:rPr>
          </w:pPr>
        </w:p>
      </w:sdtContent>
    </w:sdt>
    <w:p w:rsidR="00A5670E" w:rsidRDefault="00A5670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2529 </w:t>
      </w:r>
      <w:bookmarkStart w:id="1" w:name="AmendsCurrentLaw"/>
      <w:bookmarkEnd w:id="1"/>
      <w:r>
        <w:rPr>
          <w:rFonts w:cs="Times New Roman"/>
          <w:szCs w:val="24"/>
        </w:rPr>
        <w:t>amends current law relating to the governance of public housing authorities.</w:t>
      </w:r>
    </w:p>
    <w:p w:rsidR="00A5670E" w:rsidRPr="00CC45EC" w:rsidRDefault="00A5670E" w:rsidP="000F1DF9">
      <w:pPr>
        <w:spacing w:after="0" w:line="240" w:lineRule="auto"/>
        <w:jc w:val="both"/>
        <w:rPr>
          <w:rFonts w:eastAsia="Times New Roman" w:cs="Times New Roman"/>
          <w:szCs w:val="24"/>
        </w:rPr>
      </w:pPr>
    </w:p>
    <w:p w:rsidR="00A5670E" w:rsidRPr="005C2A78" w:rsidRDefault="00A567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CB63109AD748EA801DFB83B361BAA1"/>
          </w:placeholder>
        </w:sdtPr>
        <w:sdtContent>
          <w:r>
            <w:rPr>
              <w:rFonts w:eastAsia="Times New Roman" w:cs="Times New Roman"/>
              <w:b/>
              <w:szCs w:val="24"/>
              <w:u w:val="single"/>
            </w:rPr>
            <w:t>RULEMAKING AUTHORITY</w:t>
          </w:r>
        </w:sdtContent>
      </w:sdt>
    </w:p>
    <w:p w:rsidR="00A5670E" w:rsidRPr="006529C4" w:rsidRDefault="00A5670E" w:rsidP="00774EC7">
      <w:pPr>
        <w:spacing w:after="0" w:line="240" w:lineRule="auto"/>
        <w:jc w:val="both"/>
        <w:rPr>
          <w:rFonts w:cs="Times New Roman"/>
          <w:szCs w:val="24"/>
        </w:rPr>
      </w:pPr>
    </w:p>
    <w:p w:rsidR="00A5670E" w:rsidRPr="006529C4" w:rsidRDefault="00A5670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5670E" w:rsidRPr="006529C4" w:rsidRDefault="00A5670E" w:rsidP="00774EC7">
      <w:pPr>
        <w:spacing w:after="0" w:line="240" w:lineRule="auto"/>
        <w:jc w:val="both"/>
        <w:rPr>
          <w:rFonts w:cs="Times New Roman"/>
          <w:szCs w:val="24"/>
        </w:rPr>
      </w:pPr>
    </w:p>
    <w:p w:rsidR="00A5670E" w:rsidRPr="005C2A78" w:rsidRDefault="00A5670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4355F073A9B429FB8530FB596B20A2C"/>
          </w:placeholder>
        </w:sdtPr>
        <w:sdtContent>
          <w:r>
            <w:rPr>
              <w:rFonts w:eastAsia="Times New Roman" w:cs="Times New Roman"/>
              <w:b/>
              <w:szCs w:val="24"/>
              <w:u w:val="single"/>
            </w:rPr>
            <w:t>SECTION BY SECTION ANALYSIS</w:t>
          </w:r>
        </w:sdtContent>
      </w:sdt>
    </w:p>
    <w:p w:rsidR="00A5670E" w:rsidRPr="005C2A78" w:rsidRDefault="00A5670E" w:rsidP="000F1DF9">
      <w:pPr>
        <w:spacing w:after="0" w:line="240" w:lineRule="auto"/>
        <w:jc w:val="both"/>
        <w:rPr>
          <w:rFonts w:eastAsia="Times New Roman" w:cs="Times New Roman"/>
          <w:szCs w:val="24"/>
        </w:rPr>
      </w:pPr>
    </w:p>
    <w:p w:rsidR="00A5670E" w:rsidRDefault="00A5670E" w:rsidP="00A5670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392.032(b), Local Government Code, as follows: </w:t>
      </w:r>
    </w:p>
    <w:p w:rsidR="00A5670E" w:rsidRDefault="00A5670E" w:rsidP="00A5670E">
      <w:pPr>
        <w:spacing w:after="0" w:line="240" w:lineRule="auto"/>
        <w:jc w:val="both"/>
      </w:pPr>
    </w:p>
    <w:p w:rsidR="00A5670E" w:rsidRPr="00CC45EC" w:rsidRDefault="00A5670E" w:rsidP="00A5670E">
      <w:pPr>
        <w:spacing w:after="0" w:line="240" w:lineRule="auto"/>
        <w:ind w:left="720"/>
        <w:jc w:val="both"/>
      </w:pPr>
      <w:r w:rsidRPr="00CC45EC">
        <w:t xml:space="preserve">(b) Authorizes a commissioner </w:t>
      </w:r>
      <w:r>
        <w:t xml:space="preserve">of a county housing authority </w:t>
      </w:r>
      <w:r w:rsidRPr="00CC45EC">
        <w:t xml:space="preserve">to be: </w:t>
      </w:r>
    </w:p>
    <w:p w:rsidR="00A5670E" w:rsidRPr="00CC45EC" w:rsidRDefault="00A5670E" w:rsidP="00A5670E">
      <w:pPr>
        <w:spacing w:after="0" w:line="240" w:lineRule="auto"/>
        <w:ind w:left="720"/>
        <w:jc w:val="both"/>
      </w:pPr>
    </w:p>
    <w:p w:rsidR="00A5670E" w:rsidRPr="00CC45EC" w:rsidRDefault="00A5670E" w:rsidP="00A5670E">
      <w:pPr>
        <w:spacing w:after="0" w:line="240" w:lineRule="auto"/>
        <w:ind w:left="1440"/>
        <w:jc w:val="both"/>
      </w:pPr>
      <w:r w:rsidRPr="00CC45EC">
        <w:t>(1) a tenant of a public project over which the housing authority has jurisdiction; or</w:t>
      </w:r>
    </w:p>
    <w:p w:rsidR="00A5670E" w:rsidRPr="00CC45EC" w:rsidRDefault="00A5670E" w:rsidP="00A5670E">
      <w:pPr>
        <w:spacing w:after="0" w:line="240" w:lineRule="auto"/>
        <w:ind w:left="1440"/>
        <w:jc w:val="both"/>
      </w:pPr>
    </w:p>
    <w:p w:rsidR="00A5670E" w:rsidRPr="00CC45EC" w:rsidRDefault="00A5670E" w:rsidP="00A5670E">
      <w:pPr>
        <w:spacing w:after="0" w:line="240" w:lineRule="auto"/>
        <w:ind w:left="1440"/>
        <w:jc w:val="both"/>
        <w:rPr>
          <w:rFonts w:eastAsia="Times New Roman" w:cs="Times New Roman"/>
          <w:szCs w:val="24"/>
        </w:rPr>
      </w:pPr>
      <w:r w:rsidRPr="00CC45EC">
        <w:t>(2) a recipient of housing assistance administered through the authority's housing choice voucher program or project-based rental assistance program.</w:t>
      </w:r>
    </w:p>
    <w:p w:rsidR="00A5670E" w:rsidRPr="00CC45EC" w:rsidRDefault="00A5670E" w:rsidP="00A5670E">
      <w:pPr>
        <w:spacing w:after="0" w:line="240" w:lineRule="auto"/>
        <w:jc w:val="both"/>
        <w:rPr>
          <w:rFonts w:eastAsia="Times New Roman" w:cs="Times New Roman"/>
          <w:szCs w:val="24"/>
        </w:rPr>
      </w:pPr>
    </w:p>
    <w:p w:rsidR="00A5670E" w:rsidRPr="00CC45EC" w:rsidRDefault="00A5670E" w:rsidP="00A5670E">
      <w:pPr>
        <w:spacing w:after="0" w:line="240" w:lineRule="auto"/>
        <w:jc w:val="both"/>
      </w:pPr>
      <w:r w:rsidRPr="00CC45EC">
        <w:rPr>
          <w:rFonts w:eastAsia="Times New Roman" w:cs="Times New Roman"/>
          <w:szCs w:val="24"/>
        </w:rPr>
        <w:t xml:space="preserve">SECTION 2. Amends </w:t>
      </w:r>
      <w:r w:rsidRPr="00CC45EC">
        <w:t xml:space="preserve">Section 392.033(a), Local Government Code, as follows: </w:t>
      </w:r>
    </w:p>
    <w:p w:rsidR="00A5670E" w:rsidRPr="00CC45EC" w:rsidRDefault="00A5670E" w:rsidP="00A5670E">
      <w:pPr>
        <w:spacing w:after="0" w:line="240" w:lineRule="auto"/>
        <w:jc w:val="both"/>
      </w:pPr>
    </w:p>
    <w:p w:rsidR="00A5670E" w:rsidRPr="00CC45EC" w:rsidRDefault="00A5670E" w:rsidP="00A5670E">
      <w:pPr>
        <w:spacing w:after="0" w:line="240" w:lineRule="auto"/>
        <w:ind w:left="720"/>
        <w:jc w:val="both"/>
      </w:pPr>
      <w:r w:rsidRPr="00CC45EC">
        <w:t xml:space="preserve">(a) Authorizes a commissioner </w:t>
      </w:r>
      <w:r>
        <w:t xml:space="preserve">of a regional housing authority </w:t>
      </w:r>
      <w:r w:rsidRPr="00CC45EC">
        <w:t xml:space="preserve">to be: </w:t>
      </w:r>
    </w:p>
    <w:p w:rsidR="00A5670E" w:rsidRPr="00CC45EC" w:rsidRDefault="00A5670E" w:rsidP="00A5670E">
      <w:pPr>
        <w:spacing w:after="0" w:line="240" w:lineRule="auto"/>
        <w:ind w:left="720"/>
        <w:jc w:val="both"/>
      </w:pPr>
    </w:p>
    <w:p w:rsidR="00A5670E" w:rsidRPr="00CC45EC" w:rsidRDefault="00A5670E" w:rsidP="00A5670E">
      <w:pPr>
        <w:spacing w:after="0" w:line="240" w:lineRule="auto"/>
        <w:ind w:left="1440"/>
        <w:jc w:val="both"/>
      </w:pPr>
      <w:r w:rsidRPr="00CC45EC">
        <w:t>(1) a tenant of a public project over which the housing authority has jurisdiction; or</w:t>
      </w:r>
    </w:p>
    <w:p w:rsidR="00A5670E" w:rsidRPr="00CC45EC" w:rsidRDefault="00A5670E" w:rsidP="00A5670E">
      <w:pPr>
        <w:spacing w:after="0" w:line="240" w:lineRule="auto"/>
        <w:ind w:left="1440"/>
        <w:jc w:val="both"/>
      </w:pPr>
    </w:p>
    <w:p w:rsidR="00A5670E" w:rsidRPr="00CC45EC" w:rsidRDefault="00A5670E" w:rsidP="00A5670E">
      <w:pPr>
        <w:spacing w:after="0" w:line="240" w:lineRule="auto"/>
        <w:ind w:left="1440"/>
        <w:jc w:val="both"/>
        <w:rPr>
          <w:rFonts w:eastAsia="Times New Roman" w:cs="Times New Roman"/>
          <w:szCs w:val="24"/>
        </w:rPr>
      </w:pPr>
      <w:r w:rsidRPr="00CC45EC">
        <w:t>(2) a recipient of housing assistance administered through the authority's housing choice voucher program or project-based rental assistance program.</w:t>
      </w:r>
    </w:p>
    <w:p w:rsidR="00A5670E" w:rsidRPr="00CC45EC" w:rsidRDefault="00A5670E" w:rsidP="00A5670E">
      <w:pPr>
        <w:spacing w:after="0" w:line="240" w:lineRule="auto"/>
        <w:jc w:val="both"/>
        <w:rPr>
          <w:rFonts w:eastAsia="Times New Roman" w:cs="Times New Roman"/>
          <w:szCs w:val="24"/>
        </w:rPr>
      </w:pPr>
    </w:p>
    <w:p w:rsidR="00A5670E" w:rsidRPr="00CC45EC" w:rsidRDefault="00A5670E" w:rsidP="00A5670E">
      <w:pPr>
        <w:spacing w:after="0" w:line="240" w:lineRule="auto"/>
        <w:jc w:val="both"/>
      </w:pPr>
      <w:r w:rsidRPr="00CC45EC">
        <w:rPr>
          <w:rFonts w:eastAsia="Times New Roman" w:cs="Times New Roman"/>
          <w:szCs w:val="24"/>
        </w:rPr>
        <w:t xml:space="preserve">SECTION 3. Amends the </w:t>
      </w:r>
      <w:r w:rsidRPr="00CC45EC">
        <w:t>heading to Section 392.0331, Local Government Code, to read as follows:</w:t>
      </w:r>
    </w:p>
    <w:p w:rsidR="00A5670E" w:rsidRPr="00CC45EC" w:rsidRDefault="00A5670E" w:rsidP="00A5670E">
      <w:pPr>
        <w:spacing w:after="0" w:line="240" w:lineRule="auto"/>
        <w:jc w:val="both"/>
      </w:pPr>
    </w:p>
    <w:p w:rsidR="00A5670E" w:rsidRPr="00CC45EC" w:rsidRDefault="00A5670E" w:rsidP="00A5670E">
      <w:pPr>
        <w:spacing w:after="0" w:line="240" w:lineRule="auto"/>
        <w:ind w:left="720"/>
        <w:jc w:val="both"/>
      </w:pPr>
      <w:r w:rsidRPr="00CC45EC">
        <w:t>Sec. 392.0331. APPOINTMENT OF TENANT REPRESENTATIVE OR CERTAIN OTHER RECIPIENTS OF HOUSING ASSISTANCE AS COMMISSIONER OF MUNICIPAL, COUNTY, OR REGIONAL HOUSING AUTHORITY.</w:t>
      </w:r>
    </w:p>
    <w:p w:rsidR="00A5670E" w:rsidRPr="00CC45EC" w:rsidRDefault="00A5670E" w:rsidP="00A5670E">
      <w:pPr>
        <w:spacing w:after="0" w:line="240" w:lineRule="auto"/>
        <w:ind w:left="720"/>
        <w:jc w:val="both"/>
      </w:pPr>
    </w:p>
    <w:p w:rsidR="00A5670E" w:rsidRPr="00CC45EC" w:rsidRDefault="00A5670E" w:rsidP="00A5670E">
      <w:pPr>
        <w:spacing w:after="0" w:line="240" w:lineRule="auto"/>
        <w:jc w:val="both"/>
      </w:pPr>
      <w:r w:rsidRPr="00CC45EC">
        <w:t xml:space="preserve">SECTION 4. Amends Sections 392.0331(b), (b-1), (c), and (d), Local Government Code, as follows: </w:t>
      </w:r>
    </w:p>
    <w:p w:rsidR="00A5670E" w:rsidRPr="00CC45EC" w:rsidRDefault="00A5670E" w:rsidP="00A5670E">
      <w:pPr>
        <w:spacing w:after="0" w:line="240" w:lineRule="auto"/>
        <w:jc w:val="both"/>
      </w:pPr>
    </w:p>
    <w:p w:rsidR="00A5670E" w:rsidRPr="00CC45EC" w:rsidRDefault="00A5670E" w:rsidP="00A5670E">
      <w:pPr>
        <w:spacing w:after="0" w:line="240" w:lineRule="auto"/>
        <w:ind w:left="720"/>
        <w:jc w:val="both"/>
      </w:pPr>
      <w:r w:rsidRPr="00CC45EC">
        <w:t>(b) Requires a municipality with a municipal housing authority composed of five commissioners, except as provided by Subsection (b-1), in appointing commissioners under Section 392.031</w:t>
      </w:r>
      <w:r>
        <w:t xml:space="preserve"> (Appointment of Commissioners of a Municipal Housing Authority)</w:t>
      </w:r>
      <w:r w:rsidRPr="00CC45EC">
        <w:t xml:space="preserve">, </w:t>
      </w:r>
      <w:r>
        <w:t>to</w:t>
      </w:r>
      <w:r w:rsidRPr="00CC45EC">
        <w:t xml:space="preserve"> appoint at least one commissioner to the authority who is a tenant of a public housing project over which the authority has jurisdiction or who is a recipient of housing assistance administered through the authority's housing choice voucher program </w:t>
      </w:r>
      <w:r w:rsidRPr="00CC45EC">
        <w:rPr>
          <w:rFonts w:cs="Times New Roman"/>
        </w:rPr>
        <w:t xml:space="preserve">or project-based rental assistance program, rather than requiring a municipality with a municipal housing authority composed of five commissioners, except as provided by Subsections (b-1) and (b-2) (relating to providing that this </w:t>
      </w:r>
      <w:r w:rsidRPr="00CC45EC">
        <w:rPr>
          <w:rFonts w:cs="Times New Roman"/>
          <w:color w:val="000000"/>
          <w:shd w:val="clear" w:color="auto" w:fill="FFFFFF"/>
        </w:rPr>
        <w:t>subsection applies only to a municipality that has a population over 600,000 and is located adjacent to the international border of this state)</w:t>
      </w:r>
      <w:r w:rsidRPr="00CC45EC">
        <w:rPr>
          <w:rFonts w:cs="Times New Roman"/>
        </w:rPr>
        <w:t>, in appointing commissioners under Section 392.031, to appoint at least one commissioner</w:t>
      </w:r>
      <w:r w:rsidRPr="00CC45EC">
        <w:t xml:space="preserve"> to the authority who is a tenant of a public housing project over which the authority has jurisdiction. Requires a municipality with a municipal housing authority composed of seven or more commissioners, in appointing commissioners under Section 392.031, to appoint at least two commissioners to the authority who are tenants of a public housing project over which the authority has jurisdiction or who are recipients of housing assistance administered through the authority's housing choice voucher program or project-based rental assistance program, rather than requiring a municipality with a municipal housing authority composed of </w:t>
      </w:r>
      <w:r w:rsidRPr="00CC45EC">
        <w:rPr>
          <w:rFonts w:cs="Times New Roman"/>
        </w:rPr>
        <w:t xml:space="preserve">seven or more commissioners, except as provided by Subsection (b-3) (relating to requiring </w:t>
      </w:r>
      <w:r w:rsidRPr="00CC45EC">
        <w:rPr>
          <w:rFonts w:cs="Times New Roman"/>
          <w:color w:val="000000"/>
          <w:shd w:val="clear" w:color="auto" w:fill="FFFFFF"/>
        </w:rPr>
        <w:t>a municipality that has a population over two million and a municipal housing authority composed of seven or more commissioners to appoint at least two commissioners to the authority with certain qualifications)</w:t>
      </w:r>
      <w:r w:rsidRPr="00CC45EC">
        <w:rPr>
          <w:rFonts w:cs="Times New Roman"/>
        </w:rPr>
        <w:t xml:space="preserve">, </w:t>
      </w:r>
      <w:r>
        <w:rPr>
          <w:rFonts w:cs="Times New Roman"/>
        </w:rPr>
        <w:t xml:space="preserve">in </w:t>
      </w:r>
      <w:r w:rsidRPr="00CC45EC">
        <w:rPr>
          <w:rFonts w:cs="Times New Roman"/>
        </w:rPr>
        <w:t>appointing commissioners under Section 392.031, to appoint</w:t>
      </w:r>
      <w:r w:rsidRPr="00CC45EC">
        <w:t xml:space="preserve"> at least two commissioners to the authority who are tenants of a public housing project over which the authority has jurisdiction.</w:t>
      </w:r>
    </w:p>
    <w:p w:rsidR="00A5670E" w:rsidRPr="00CC45EC" w:rsidRDefault="00A5670E" w:rsidP="00A5670E">
      <w:pPr>
        <w:spacing w:after="0" w:line="240" w:lineRule="auto"/>
        <w:ind w:left="720"/>
        <w:jc w:val="both"/>
      </w:pPr>
    </w:p>
    <w:p w:rsidR="00A5670E" w:rsidRPr="00CC45EC" w:rsidRDefault="00A5670E" w:rsidP="00A5670E">
      <w:pPr>
        <w:spacing w:after="0" w:line="240" w:lineRule="auto"/>
        <w:ind w:left="720"/>
        <w:jc w:val="both"/>
      </w:pPr>
      <w:r w:rsidRPr="00CC45EC">
        <w:t>(b-1) Provides that the presiding officer of the governing body of a municipality that has a municipal housing authority in which the total number of units is 150 or fewer is not required to appoint a tenant or a recipient of housing assistance to the position of commissioner as otherwise required by Subsection (b) if the presiding officer has provided timely notice of a vacancy in the position to all eligible tenants or recipients of housing assistance and is unable to fill the position with an eligible tenant or recipient of housing assistance before the 60th day after the da</w:t>
      </w:r>
      <w:r>
        <w:t xml:space="preserve">te the position becomes vacant, rather than providing that the presiding officer of the governing body of a municipality that has a municipal housing authority in which the total number of units is 150 or fewer is not required to appoint a tenant to the position of commissioner as otherwise required by Subsection (b) if the presiding officer has provided timely notice of a vacancy in the position to all eligible tenants and is unable to fill the position with an eligible tenant before the 60th day after the date the position becomes vacant. </w:t>
      </w:r>
    </w:p>
    <w:p w:rsidR="00A5670E" w:rsidRPr="00CC45EC" w:rsidRDefault="00A5670E" w:rsidP="00A5670E">
      <w:pPr>
        <w:spacing w:after="0" w:line="240" w:lineRule="auto"/>
        <w:ind w:left="720"/>
        <w:jc w:val="both"/>
      </w:pPr>
    </w:p>
    <w:p w:rsidR="00A5670E" w:rsidRPr="00CC45EC" w:rsidRDefault="00A5670E" w:rsidP="00A5670E">
      <w:pPr>
        <w:spacing w:after="0" w:line="240" w:lineRule="auto"/>
        <w:ind w:left="720"/>
        <w:jc w:val="both"/>
      </w:pPr>
      <w:r w:rsidRPr="00CC45EC">
        <w:t>(c) Requires a county, in appointing commiss</w:t>
      </w:r>
      <w:r>
        <w:t xml:space="preserve">ioners under Section 392.032, to </w:t>
      </w:r>
      <w:r w:rsidRPr="00CC45EC">
        <w:t>appoint at least one commissioner to a county housing authority who is a tenant of a public housing project over which the county housing authority has jurisdiction or who is a recipient of housing assistance administered through the authority's housing choice voucher program or project-b</w:t>
      </w:r>
      <w:r>
        <w:t>ased rental assistance program, rather than who is a tenant of a public housing project over which the county housing authority has jurisdiction</w:t>
      </w:r>
    </w:p>
    <w:p w:rsidR="00A5670E" w:rsidRPr="00CC45EC" w:rsidRDefault="00A5670E" w:rsidP="00A5670E">
      <w:pPr>
        <w:spacing w:after="0" w:line="240" w:lineRule="auto"/>
        <w:ind w:left="720"/>
        <w:jc w:val="both"/>
      </w:pPr>
    </w:p>
    <w:p w:rsidR="00A5670E" w:rsidRDefault="00A5670E" w:rsidP="00A5670E">
      <w:pPr>
        <w:spacing w:after="0" w:line="240" w:lineRule="auto"/>
        <w:ind w:left="720"/>
        <w:jc w:val="both"/>
      </w:pPr>
      <w:r w:rsidRPr="00CC45EC">
        <w:t xml:space="preserve">(d) Requires </w:t>
      </w:r>
      <w:r>
        <w:t xml:space="preserve">a </w:t>
      </w:r>
      <w:r w:rsidRPr="00CC45EC">
        <w:t>county or counties comprising a regional housing authority, in appointing commissioners under Section 392.033</w:t>
      </w:r>
      <w:r>
        <w:t>,</w:t>
      </w:r>
      <w:r w:rsidRPr="00CC45EC">
        <w:t xml:space="preserve"> to appoint at least one commissioner to a regional housing authority who is a tenant of a public housing project over which the regional housing authority has jurisdiction or who is a recipient of housing assistance administered through the authority's housing choice voucher program or project-based rental assistance program</w:t>
      </w:r>
      <w:r>
        <w:t>, rather than who is a tenant of a public housing project over which the county housing authority has jurisdiction</w:t>
      </w:r>
      <w:r w:rsidRPr="00CC45EC">
        <w:t>. Requires the counties, if more than one county comprises a regional housing authority, to agree to a method for appointing to the regional housing authority the member who is a tenant or a recipient of housing assistance, rather than requiring the counties, if more than one county comprises a regional housing authority, to agree to a method for appointing the tenant member to the regional housing authority.</w:t>
      </w:r>
    </w:p>
    <w:p w:rsidR="00A5670E" w:rsidRDefault="00A5670E" w:rsidP="00A5670E">
      <w:pPr>
        <w:spacing w:after="0" w:line="240" w:lineRule="auto"/>
        <w:jc w:val="both"/>
      </w:pPr>
    </w:p>
    <w:p w:rsidR="00A5670E" w:rsidRDefault="00A5670E" w:rsidP="00A5670E">
      <w:pPr>
        <w:spacing w:after="0" w:line="240" w:lineRule="auto"/>
        <w:jc w:val="both"/>
      </w:pPr>
      <w:r>
        <w:t xml:space="preserve">SECTION 5. Repealer: Section 392.0331(b-2) </w:t>
      </w:r>
      <w:r w:rsidRPr="00CC45EC">
        <w:rPr>
          <w:rFonts w:cs="Times New Roman"/>
        </w:rPr>
        <w:t xml:space="preserve">(relating to providing that this </w:t>
      </w:r>
      <w:r w:rsidRPr="00CC45EC">
        <w:rPr>
          <w:rFonts w:cs="Times New Roman"/>
          <w:color w:val="000000"/>
          <w:shd w:val="clear" w:color="auto" w:fill="FFFFFF"/>
        </w:rPr>
        <w:t>subsection applies only to a municipality that has a population over 600,000 and is located adjacent to the international border of this state)</w:t>
      </w:r>
      <w:r>
        <w:t>, Local Government Code.</w:t>
      </w:r>
    </w:p>
    <w:p w:rsidR="00A5670E" w:rsidRDefault="00A5670E" w:rsidP="00A5670E">
      <w:pPr>
        <w:spacing w:after="0" w:line="240" w:lineRule="auto"/>
        <w:jc w:val="both"/>
      </w:pPr>
    </w:p>
    <w:p w:rsidR="00A5670E" w:rsidRDefault="00A5670E" w:rsidP="00A5670E">
      <w:pPr>
        <w:spacing w:after="0" w:line="240" w:lineRule="auto"/>
        <w:ind w:left="720"/>
        <w:jc w:val="both"/>
      </w:pPr>
      <w:r>
        <w:t xml:space="preserve">Repealer: Section 392.0331(b-3) </w:t>
      </w:r>
      <w:r w:rsidRPr="00CC45EC">
        <w:rPr>
          <w:rFonts w:cs="Times New Roman"/>
        </w:rPr>
        <w:t xml:space="preserve">(relating to requiring </w:t>
      </w:r>
      <w:r w:rsidRPr="00CC45EC">
        <w:rPr>
          <w:rFonts w:cs="Times New Roman"/>
          <w:color w:val="000000"/>
          <w:shd w:val="clear" w:color="auto" w:fill="FFFFFF"/>
        </w:rPr>
        <w:t>a municipality that has a population over two million and a municipal housing authority composed of seven or more commissioners to appoint at least two commissioners to the authority with certain qualifications)</w:t>
      </w:r>
      <w:r>
        <w:t xml:space="preserve">, Local Government Code. </w:t>
      </w:r>
    </w:p>
    <w:p w:rsidR="00A5670E" w:rsidRDefault="00A5670E" w:rsidP="00A5670E">
      <w:pPr>
        <w:spacing w:after="0" w:line="240" w:lineRule="auto"/>
        <w:jc w:val="both"/>
      </w:pPr>
    </w:p>
    <w:p w:rsidR="00A5670E" w:rsidRPr="00C8671F" w:rsidRDefault="00A5670E" w:rsidP="00A5670E">
      <w:pPr>
        <w:spacing w:after="0" w:line="240" w:lineRule="auto"/>
        <w:jc w:val="both"/>
        <w:rPr>
          <w:rFonts w:eastAsia="Times New Roman" w:cs="Times New Roman"/>
          <w:szCs w:val="24"/>
        </w:rPr>
      </w:pPr>
      <w:r>
        <w:t xml:space="preserve">SECTION 6. Effective date: September 1, 2019. </w:t>
      </w:r>
    </w:p>
    <w:sectPr w:rsidR="00A5670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091" w:rsidRDefault="00953091" w:rsidP="000F1DF9">
      <w:pPr>
        <w:spacing w:after="0" w:line="240" w:lineRule="auto"/>
      </w:pPr>
      <w:r>
        <w:separator/>
      </w:r>
    </w:p>
  </w:endnote>
  <w:endnote w:type="continuationSeparator" w:id="0">
    <w:p w:rsidR="00953091" w:rsidRDefault="009530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30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670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5670E">
                <w:rPr>
                  <w:sz w:val="20"/>
                  <w:szCs w:val="20"/>
                </w:rPr>
                <w:t>H.B. 2529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5670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30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67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670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091" w:rsidRDefault="00953091" w:rsidP="000F1DF9">
      <w:pPr>
        <w:spacing w:after="0" w:line="240" w:lineRule="auto"/>
      </w:pPr>
      <w:r>
        <w:separator/>
      </w:r>
    </w:p>
  </w:footnote>
  <w:footnote w:type="continuationSeparator" w:id="0">
    <w:p w:rsidR="00953091" w:rsidRDefault="0095309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3091"/>
    <w:rsid w:val="009562E3"/>
    <w:rsid w:val="00986E9F"/>
    <w:rsid w:val="00A5670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E9C71"/>
  <w15:docId w15:val="{3DED258A-7175-4A1C-98A6-5E9DF0EF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67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15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53685" w:rsidP="0065368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BAA66E5E774B9BA551FA094D00242E"/>
        <w:category>
          <w:name w:val="General"/>
          <w:gallery w:val="placeholder"/>
        </w:category>
        <w:types>
          <w:type w:val="bbPlcHdr"/>
        </w:types>
        <w:behaviors>
          <w:behavior w:val="content"/>
        </w:behaviors>
        <w:guid w:val="{D807554E-B196-4DF5-9428-A210B03EBFF1}"/>
      </w:docPartPr>
      <w:docPartBody>
        <w:p w:rsidR="00000000" w:rsidRDefault="00465D7C"/>
      </w:docPartBody>
    </w:docPart>
    <w:docPart>
      <w:docPartPr>
        <w:name w:val="E6C01E35A408437DB51934EA4646C5ED"/>
        <w:category>
          <w:name w:val="General"/>
          <w:gallery w:val="placeholder"/>
        </w:category>
        <w:types>
          <w:type w:val="bbPlcHdr"/>
        </w:types>
        <w:behaviors>
          <w:behavior w:val="content"/>
        </w:behaviors>
        <w:guid w:val="{36D721DA-AD84-42A0-9C0A-45B1CB204FC3}"/>
      </w:docPartPr>
      <w:docPartBody>
        <w:p w:rsidR="00000000" w:rsidRDefault="00465D7C"/>
      </w:docPartBody>
    </w:docPart>
    <w:docPart>
      <w:docPartPr>
        <w:name w:val="7ED0BB05B7FD4690AE3649485056D304"/>
        <w:category>
          <w:name w:val="General"/>
          <w:gallery w:val="placeholder"/>
        </w:category>
        <w:types>
          <w:type w:val="bbPlcHdr"/>
        </w:types>
        <w:behaviors>
          <w:behavior w:val="content"/>
        </w:behaviors>
        <w:guid w:val="{3379C42E-448F-41EB-A6FE-7E5EFD296EA1}"/>
      </w:docPartPr>
      <w:docPartBody>
        <w:p w:rsidR="00000000" w:rsidRDefault="00465D7C"/>
      </w:docPartBody>
    </w:docPart>
    <w:docPart>
      <w:docPartPr>
        <w:name w:val="14E4DF58EAC04DF1A684E5D8C370790A"/>
        <w:category>
          <w:name w:val="General"/>
          <w:gallery w:val="placeholder"/>
        </w:category>
        <w:types>
          <w:type w:val="bbPlcHdr"/>
        </w:types>
        <w:behaviors>
          <w:behavior w:val="content"/>
        </w:behaviors>
        <w:guid w:val="{9706FF97-DD12-427C-8B06-F38A36D1F346}"/>
      </w:docPartPr>
      <w:docPartBody>
        <w:p w:rsidR="00000000" w:rsidRDefault="00465D7C"/>
      </w:docPartBody>
    </w:docPart>
    <w:docPart>
      <w:docPartPr>
        <w:name w:val="0538B2A54EC949319BF29AAC7F4CB2ED"/>
        <w:category>
          <w:name w:val="General"/>
          <w:gallery w:val="placeholder"/>
        </w:category>
        <w:types>
          <w:type w:val="bbPlcHdr"/>
        </w:types>
        <w:behaviors>
          <w:behavior w:val="content"/>
        </w:behaviors>
        <w:guid w:val="{202FB697-A4F5-48AA-8AFA-3FD6CF3F230D}"/>
      </w:docPartPr>
      <w:docPartBody>
        <w:p w:rsidR="00000000" w:rsidRDefault="00465D7C"/>
      </w:docPartBody>
    </w:docPart>
    <w:docPart>
      <w:docPartPr>
        <w:name w:val="BF450E123D4E44E585B7AD970606D57C"/>
        <w:category>
          <w:name w:val="General"/>
          <w:gallery w:val="placeholder"/>
        </w:category>
        <w:types>
          <w:type w:val="bbPlcHdr"/>
        </w:types>
        <w:behaviors>
          <w:behavior w:val="content"/>
        </w:behaviors>
        <w:guid w:val="{72EC1C69-7F77-48F4-83F1-9EE2E7565FDC}"/>
      </w:docPartPr>
      <w:docPartBody>
        <w:p w:rsidR="00000000" w:rsidRDefault="00465D7C"/>
      </w:docPartBody>
    </w:docPart>
    <w:docPart>
      <w:docPartPr>
        <w:name w:val="A96F71AA3796486ABE0A8807937A7A01"/>
        <w:category>
          <w:name w:val="General"/>
          <w:gallery w:val="placeholder"/>
        </w:category>
        <w:types>
          <w:type w:val="bbPlcHdr"/>
        </w:types>
        <w:behaviors>
          <w:behavior w:val="content"/>
        </w:behaviors>
        <w:guid w:val="{5796D573-5EE7-4FA3-9B92-DF615AE8A2DA}"/>
      </w:docPartPr>
      <w:docPartBody>
        <w:p w:rsidR="00000000" w:rsidRDefault="00465D7C"/>
      </w:docPartBody>
    </w:docPart>
    <w:docPart>
      <w:docPartPr>
        <w:name w:val="9655BF7B155042B6B2C16B8C4FB73756"/>
        <w:category>
          <w:name w:val="General"/>
          <w:gallery w:val="placeholder"/>
        </w:category>
        <w:types>
          <w:type w:val="bbPlcHdr"/>
        </w:types>
        <w:behaviors>
          <w:behavior w:val="content"/>
        </w:behaviors>
        <w:guid w:val="{1F00B189-623D-4D82-8475-561D3AF376E0}"/>
      </w:docPartPr>
      <w:docPartBody>
        <w:p w:rsidR="00000000" w:rsidRDefault="00465D7C"/>
      </w:docPartBody>
    </w:docPart>
    <w:docPart>
      <w:docPartPr>
        <w:name w:val="58FA46BCD332437D862C05C70C8687D3"/>
        <w:category>
          <w:name w:val="General"/>
          <w:gallery w:val="placeholder"/>
        </w:category>
        <w:types>
          <w:type w:val="bbPlcHdr"/>
        </w:types>
        <w:behaviors>
          <w:behavior w:val="content"/>
        </w:behaviors>
        <w:guid w:val="{060663A4-8B0A-4A63-9A54-02FADCE97C72}"/>
      </w:docPartPr>
      <w:docPartBody>
        <w:p w:rsidR="00000000" w:rsidRDefault="00653685" w:rsidP="00653685">
          <w:pPr>
            <w:pStyle w:val="58FA46BCD332437D862C05C70C8687D3"/>
          </w:pPr>
          <w:r w:rsidRPr="00A30DD1">
            <w:rPr>
              <w:rStyle w:val="PlaceholderText"/>
            </w:rPr>
            <w:t>Click here to enter a date.</w:t>
          </w:r>
        </w:p>
      </w:docPartBody>
    </w:docPart>
    <w:docPart>
      <w:docPartPr>
        <w:name w:val="3E950B2426FD4BA18619AC0BDF2B432F"/>
        <w:category>
          <w:name w:val="General"/>
          <w:gallery w:val="placeholder"/>
        </w:category>
        <w:types>
          <w:type w:val="bbPlcHdr"/>
        </w:types>
        <w:behaviors>
          <w:behavior w:val="content"/>
        </w:behaviors>
        <w:guid w:val="{33CF745A-8603-46D8-86F1-31D27B17D460}"/>
      </w:docPartPr>
      <w:docPartBody>
        <w:p w:rsidR="00000000" w:rsidRDefault="00465D7C"/>
      </w:docPartBody>
    </w:docPart>
    <w:docPart>
      <w:docPartPr>
        <w:name w:val="77BCC83EA3004D8386FFD54A5D09034D"/>
        <w:category>
          <w:name w:val="General"/>
          <w:gallery w:val="placeholder"/>
        </w:category>
        <w:types>
          <w:type w:val="bbPlcHdr"/>
        </w:types>
        <w:behaviors>
          <w:behavior w:val="content"/>
        </w:behaviors>
        <w:guid w:val="{B6AF6C69-5A5D-4543-9BF5-BEBD90845440}"/>
      </w:docPartPr>
      <w:docPartBody>
        <w:p w:rsidR="00000000" w:rsidRDefault="00465D7C"/>
      </w:docPartBody>
    </w:docPart>
    <w:docPart>
      <w:docPartPr>
        <w:name w:val="AB83D0D751294636831821C0534C8415"/>
        <w:category>
          <w:name w:val="General"/>
          <w:gallery w:val="placeholder"/>
        </w:category>
        <w:types>
          <w:type w:val="bbPlcHdr"/>
        </w:types>
        <w:behaviors>
          <w:behavior w:val="content"/>
        </w:behaviors>
        <w:guid w:val="{175E0900-E5C8-4ED7-85F9-8AFF413ABE63}"/>
      </w:docPartPr>
      <w:docPartBody>
        <w:p w:rsidR="00000000" w:rsidRDefault="00653685" w:rsidP="00653685">
          <w:pPr>
            <w:pStyle w:val="AB83D0D751294636831821C0534C8415"/>
          </w:pPr>
          <w:r>
            <w:rPr>
              <w:rFonts w:eastAsia="Times New Roman" w:cs="Times New Roman"/>
              <w:bCs/>
              <w:szCs w:val="24"/>
            </w:rPr>
            <w:t xml:space="preserve"> </w:t>
          </w:r>
        </w:p>
      </w:docPartBody>
    </w:docPart>
    <w:docPart>
      <w:docPartPr>
        <w:name w:val="C6CB63109AD748EA801DFB83B361BAA1"/>
        <w:category>
          <w:name w:val="General"/>
          <w:gallery w:val="placeholder"/>
        </w:category>
        <w:types>
          <w:type w:val="bbPlcHdr"/>
        </w:types>
        <w:behaviors>
          <w:behavior w:val="content"/>
        </w:behaviors>
        <w:guid w:val="{FF430B7B-6073-412A-B593-6730F5E5CF42}"/>
      </w:docPartPr>
      <w:docPartBody>
        <w:p w:rsidR="00000000" w:rsidRDefault="00465D7C"/>
      </w:docPartBody>
    </w:docPart>
    <w:docPart>
      <w:docPartPr>
        <w:name w:val="A4355F073A9B429FB8530FB596B20A2C"/>
        <w:category>
          <w:name w:val="General"/>
          <w:gallery w:val="placeholder"/>
        </w:category>
        <w:types>
          <w:type w:val="bbPlcHdr"/>
        </w:types>
        <w:behaviors>
          <w:behavior w:val="content"/>
        </w:behaviors>
        <w:guid w:val="{340D402E-289E-4983-80F6-45C96F4B6AAA}"/>
      </w:docPartPr>
      <w:docPartBody>
        <w:p w:rsidR="00000000" w:rsidRDefault="00465D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65D7C"/>
    <w:rsid w:val="004816E8"/>
    <w:rsid w:val="00493D6D"/>
    <w:rsid w:val="00576003"/>
    <w:rsid w:val="005B408E"/>
    <w:rsid w:val="005D31F2"/>
    <w:rsid w:val="00635291"/>
    <w:rsid w:val="00653685"/>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6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53685"/>
    <w:rPr>
      <w:rFonts w:ascii="Times New Roman" w:hAnsi="Times New Roman"/>
      <w:sz w:val="24"/>
    </w:rPr>
  </w:style>
  <w:style w:type="paragraph" w:customStyle="1" w:styleId="487D89B4F8B34DB4967D41FE18F7F88D9">
    <w:name w:val="487D89B4F8B34DB4967D41FE18F7F88D9"/>
    <w:rsid w:val="00653685"/>
    <w:rPr>
      <w:rFonts w:ascii="Times New Roman" w:hAnsi="Times New Roman"/>
      <w:sz w:val="24"/>
    </w:rPr>
  </w:style>
  <w:style w:type="paragraph" w:customStyle="1" w:styleId="AE2570ED5D764CD7AF9686706F550F4622">
    <w:name w:val="AE2570ED5D764CD7AF9686706F550F4622"/>
    <w:rsid w:val="00653685"/>
    <w:pPr>
      <w:tabs>
        <w:tab w:val="center" w:pos="4680"/>
        <w:tab w:val="right" w:pos="9360"/>
      </w:tabs>
      <w:spacing w:after="0" w:line="240" w:lineRule="auto"/>
    </w:pPr>
    <w:rPr>
      <w:rFonts w:ascii="Times New Roman" w:hAnsi="Times New Roman"/>
      <w:sz w:val="24"/>
    </w:rPr>
  </w:style>
  <w:style w:type="paragraph" w:customStyle="1" w:styleId="58FA46BCD332437D862C05C70C8687D3">
    <w:name w:val="58FA46BCD332437D862C05C70C8687D3"/>
    <w:rsid w:val="00653685"/>
    <w:pPr>
      <w:spacing w:after="160" w:line="259" w:lineRule="auto"/>
    </w:pPr>
  </w:style>
  <w:style w:type="paragraph" w:customStyle="1" w:styleId="AB83D0D751294636831821C0534C8415">
    <w:name w:val="AB83D0D751294636831821C0534C8415"/>
    <w:rsid w:val="006536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4CE340-1610-40EE-B772-E152AFC7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1166</Words>
  <Characters>6648</Characters>
  <Application>Microsoft Office Word</Application>
  <DocSecurity>0</DocSecurity>
  <Lines>55</Lines>
  <Paragraphs>15</Paragraphs>
  <ScaleCrop>false</ScaleCrop>
  <Company>Texas Legislative Council</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2019-05-04T00:56:00Z</cp:lastPrinted>
  <dcterms:created xsi:type="dcterms:W3CDTF">2015-05-29T14:24:00Z</dcterms:created>
  <dcterms:modified xsi:type="dcterms:W3CDTF">2019-05-04T00:56:00Z</dcterms:modified>
</cp:coreProperties>
</file>

<file path=docProps/custom.xml><?xml version="1.0" encoding="utf-8"?>
<op:Properties xmlns:vt="http://schemas.openxmlformats.org/officeDocument/2006/docPropsVTypes" xmlns:op="http://schemas.openxmlformats.org/officeDocument/2006/custom-properties"/>
</file>