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42444" w:rsidTr="00345119">
        <w:tc>
          <w:tcPr>
            <w:tcW w:w="9576" w:type="dxa"/>
            <w:noWrap/>
          </w:tcPr>
          <w:p w:rsidR="008423E4" w:rsidRPr="0022177D" w:rsidRDefault="00F524E9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524E9" w:rsidP="008423E4">
      <w:pPr>
        <w:jc w:val="center"/>
      </w:pPr>
    </w:p>
    <w:p w:rsidR="008423E4" w:rsidRPr="00B31F0E" w:rsidRDefault="00F524E9" w:rsidP="008423E4"/>
    <w:p w:rsidR="008423E4" w:rsidRPr="00742794" w:rsidRDefault="00F524E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42444" w:rsidTr="00345119">
        <w:tc>
          <w:tcPr>
            <w:tcW w:w="9576" w:type="dxa"/>
          </w:tcPr>
          <w:p w:rsidR="008423E4" w:rsidRPr="00861995" w:rsidRDefault="00F524E9" w:rsidP="00345119">
            <w:pPr>
              <w:jc w:val="right"/>
            </w:pPr>
            <w:r>
              <w:t>C.S.H.B. 2536</w:t>
            </w:r>
          </w:p>
        </w:tc>
      </w:tr>
      <w:tr w:rsidR="00B42444" w:rsidTr="00345119">
        <w:tc>
          <w:tcPr>
            <w:tcW w:w="9576" w:type="dxa"/>
          </w:tcPr>
          <w:p w:rsidR="008423E4" w:rsidRPr="00861995" w:rsidRDefault="00F524E9" w:rsidP="00B31DF7">
            <w:pPr>
              <w:jc w:val="right"/>
            </w:pPr>
            <w:r>
              <w:t xml:space="preserve">By: </w:t>
            </w:r>
            <w:r>
              <w:t>Oliverson</w:t>
            </w:r>
          </w:p>
        </w:tc>
      </w:tr>
      <w:tr w:rsidR="00B42444" w:rsidTr="00345119">
        <w:tc>
          <w:tcPr>
            <w:tcW w:w="9576" w:type="dxa"/>
          </w:tcPr>
          <w:p w:rsidR="008423E4" w:rsidRPr="00861995" w:rsidRDefault="00F524E9" w:rsidP="00345119">
            <w:pPr>
              <w:jc w:val="right"/>
            </w:pPr>
            <w:r>
              <w:t>Insurance</w:t>
            </w:r>
          </w:p>
        </w:tc>
      </w:tr>
      <w:tr w:rsidR="00B42444" w:rsidTr="00345119">
        <w:tc>
          <w:tcPr>
            <w:tcW w:w="9576" w:type="dxa"/>
          </w:tcPr>
          <w:p w:rsidR="008423E4" w:rsidRDefault="00F524E9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524E9" w:rsidP="008423E4">
      <w:pPr>
        <w:tabs>
          <w:tab w:val="right" w:pos="9360"/>
        </w:tabs>
      </w:pPr>
    </w:p>
    <w:p w:rsidR="008423E4" w:rsidRDefault="00F524E9" w:rsidP="008423E4"/>
    <w:p w:rsidR="008423E4" w:rsidRDefault="00F524E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42444" w:rsidTr="00345119">
        <w:tc>
          <w:tcPr>
            <w:tcW w:w="9576" w:type="dxa"/>
          </w:tcPr>
          <w:p w:rsidR="008423E4" w:rsidRPr="00A8133F" w:rsidRDefault="00F524E9" w:rsidP="00F2654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524E9" w:rsidP="00F2654D"/>
          <w:p w:rsidR="008423E4" w:rsidRDefault="00F524E9" w:rsidP="00F2654D">
            <w:pPr>
              <w:pStyle w:val="Header"/>
              <w:jc w:val="both"/>
            </w:pPr>
            <w:r>
              <w:t>Concerns have been raised</w:t>
            </w:r>
            <w:r>
              <w:t xml:space="preserve"> </w:t>
            </w:r>
            <w:r>
              <w:t xml:space="preserve">about </w:t>
            </w:r>
            <w:r>
              <w:t xml:space="preserve">the growing prices </w:t>
            </w:r>
            <w:r>
              <w:t>of prescription drugs</w:t>
            </w:r>
            <w:r>
              <w:t>.</w:t>
            </w:r>
            <w:r>
              <w:t xml:space="preserve"> </w:t>
            </w:r>
            <w:r>
              <w:t>There are concerns</w:t>
            </w:r>
            <w:r>
              <w:t xml:space="preserve"> that </w:t>
            </w:r>
            <w:r>
              <w:t>certain</w:t>
            </w:r>
            <w:r>
              <w:t xml:space="preserve"> actors within the drug supply chain are not required to disclose information regarding the reasons behind increases in drug prices</w:t>
            </w:r>
            <w:r>
              <w:t>, which</w:t>
            </w:r>
            <w:r>
              <w:t xml:space="preserve"> leads to a </w:t>
            </w:r>
            <w:r>
              <w:t>lack of</w:t>
            </w:r>
            <w:r>
              <w:t xml:space="preserve"> information for the government and the public regarding the root cause behind these increases.</w:t>
            </w:r>
            <w:r>
              <w:t xml:space="preserve"> </w:t>
            </w:r>
            <w:r>
              <w:t>C.S</w:t>
            </w:r>
            <w:r>
              <w:t>.</w:t>
            </w:r>
            <w:r>
              <w:t xml:space="preserve">H.B. 2536 </w:t>
            </w:r>
            <w:r>
              <w:t xml:space="preserve">seeks to </w:t>
            </w:r>
            <w:r>
              <w:t>increase</w:t>
            </w:r>
            <w:r>
              <w:t xml:space="preserve"> transparency </w:t>
            </w:r>
            <w:r>
              <w:t xml:space="preserve">related to drug costs </w:t>
            </w:r>
            <w:r>
              <w:t>by</w:t>
            </w:r>
            <w:r>
              <w:t xml:space="preserve"> establishing certain reporting requirements for pharmaceutical drug manufacturers, pharmacy benefit managers, and health benefit plan issuers</w:t>
            </w:r>
            <w:r>
              <w:t xml:space="preserve">. </w:t>
            </w:r>
          </w:p>
          <w:p w:rsidR="008423E4" w:rsidRPr="00E26B13" w:rsidRDefault="00F524E9" w:rsidP="00F2654D">
            <w:pPr>
              <w:rPr>
                <w:b/>
              </w:rPr>
            </w:pPr>
          </w:p>
        </w:tc>
      </w:tr>
      <w:tr w:rsidR="00B42444" w:rsidTr="00345119">
        <w:tc>
          <w:tcPr>
            <w:tcW w:w="9576" w:type="dxa"/>
          </w:tcPr>
          <w:p w:rsidR="0017725B" w:rsidRDefault="00F524E9" w:rsidP="00F265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524E9" w:rsidP="00F2654D">
            <w:pPr>
              <w:rPr>
                <w:b/>
                <w:u w:val="single"/>
              </w:rPr>
            </w:pPr>
          </w:p>
          <w:p w:rsidR="0079712B" w:rsidRPr="0079712B" w:rsidRDefault="00F524E9" w:rsidP="00F2654D">
            <w:pPr>
              <w:jc w:val="both"/>
            </w:pPr>
            <w:r>
              <w:t>It is the committe</w:t>
            </w:r>
            <w:r>
              <w:t>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F524E9" w:rsidP="00F2654D">
            <w:pPr>
              <w:rPr>
                <w:b/>
                <w:u w:val="single"/>
              </w:rPr>
            </w:pPr>
          </w:p>
        </w:tc>
      </w:tr>
      <w:tr w:rsidR="00B42444" w:rsidTr="00345119">
        <w:tc>
          <w:tcPr>
            <w:tcW w:w="9576" w:type="dxa"/>
          </w:tcPr>
          <w:p w:rsidR="008423E4" w:rsidRPr="00A8133F" w:rsidRDefault="00F524E9" w:rsidP="00F2654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524E9" w:rsidP="00F2654D"/>
          <w:p w:rsidR="0079712B" w:rsidRDefault="00F524E9" w:rsidP="00F265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79712B">
              <w:t>executive commissioner of the Health and Human Services Commission</w:t>
            </w:r>
            <w:r>
              <w:t xml:space="preserve"> in SECTION 1</w:t>
            </w:r>
            <w:r>
              <w:t xml:space="preserve"> of this bill</w:t>
            </w:r>
            <w:r>
              <w:t xml:space="preserve"> and </w:t>
            </w:r>
            <w:r>
              <w:t xml:space="preserve">to the </w:t>
            </w:r>
            <w:r w:rsidRPr="004478BD">
              <w:t xml:space="preserve">commissioner of insurance </w:t>
            </w:r>
            <w:r>
              <w:t xml:space="preserve">in </w:t>
            </w:r>
            <w:r>
              <w:t xml:space="preserve">SECTION 2 of </w:t>
            </w:r>
            <w:r>
              <w:t>this bill.</w:t>
            </w:r>
          </w:p>
          <w:p w:rsidR="008423E4" w:rsidRPr="00E21FDC" w:rsidRDefault="00F524E9" w:rsidP="00F2654D">
            <w:pPr>
              <w:rPr>
                <w:b/>
              </w:rPr>
            </w:pPr>
          </w:p>
        </w:tc>
      </w:tr>
      <w:tr w:rsidR="00B42444" w:rsidTr="00345119">
        <w:tc>
          <w:tcPr>
            <w:tcW w:w="9576" w:type="dxa"/>
          </w:tcPr>
          <w:p w:rsidR="008423E4" w:rsidRPr="00A8133F" w:rsidRDefault="00F524E9" w:rsidP="00F2654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524E9" w:rsidP="00F2654D"/>
          <w:p w:rsidR="007F1174" w:rsidRDefault="00F524E9" w:rsidP="00F265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2536 amends the </w:t>
            </w:r>
            <w:r w:rsidRPr="008D1972">
              <w:t>Health and Safety Code</w:t>
            </w:r>
            <w:r>
              <w:t xml:space="preserve"> to require a </w:t>
            </w:r>
            <w:r w:rsidRPr="008D1972">
              <w:t>pharmaceutical drug manufacturer</w:t>
            </w:r>
            <w:r>
              <w:t xml:space="preserve">, not </w:t>
            </w:r>
            <w:r w:rsidRPr="008D1972">
              <w:t>later than the 15th day of each calendar year,</w:t>
            </w:r>
            <w:r>
              <w:t xml:space="preserve"> to </w:t>
            </w:r>
            <w:r w:rsidRPr="008D1972">
              <w:t>submit a report to the executive commissioner of the Health and Human Services Comm</w:t>
            </w:r>
            <w:r w:rsidRPr="008D1972">
              <w:t>ission</w:t>
            </w:r>
            <w:r>
              <w:t xml:space="preserve"> (HHSC)</w:t>
            </w:r>
            <w:r w:rsidRPr="008D1972">
              <w:t xml:space="preserve"> stating the current wholesale acquisition cost information for the </w:t>
            </w:r>
            <w:r>
              <w:t>FDA</w:t>
            </w:r>
            <w:r>
              <w:t>-</w:t>
            </w:r>
            <w:r w:rsidRPr="008D1972">
              <w:t xml:space="preserve">approved drugs sold in or into </w:t>
            </w:r>
            <w:r>
              <w:t>Texas</w:t>
            </w:r>
            <w:r w:rsidRPr="008D1972">
              <w:t xml:space="preserve"> by that manufacturer.</w:t>
            </w:r>
            <w:r>
              <w:t xml:space="preserve"> The bill requires the executive commissioner to </w:t>
            </w:r>
            <w:r w:rsidRPr="008D1972">
              <w:t xml:space="preserve">develop </w:t>
            </w:r>
            <w:r>
              <w:t>a</w:t>
            </w:r>
            <w:r w:rsidRPr="008D1972">
              <w:t xml:space="preserve"> website to provide to the general public </w:t>
            </w:r>
            <w:r>
              <w:t xml:space="preserve">the </w:t>
            </w:r>
            <w:r w:rsidRPr="008D1972">
              <w:t>drug pric</w:t>
            </w:r>
            <w:r w:rsidRPr="008D1972">
              <w:t>e information</w:t>
            </w:r>
            <w:r>
              <w:t xml:space="preserve"> and requires that the website be </w:t>
            </w:r>
            <w:r w:rsidRPr="008D1972">
              <w:t xml:space="preserve">made available on the </w:t>
            </w:r>
            <w:r>
              <w:t>HHSC</w:t>
            </w:r>
            <w:r w:rsidRPr="008D1972">
              <w:t xml:space="preserve"> website with a dedicated link that is prominently displayed on the home page or by a separate easily identifiable Internet address.</w:t>
            </w:r>
            <w:r>
              <w:t xml:space="preserve"> </w:t>
            </w:r>
          </w:p>
          <w:p w:rsidR="007F1174" w:rsidRDefault="00F524E9" w:rsidP="00F265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6A4360" w:rsidRDefault="00F524E9" w:rsidP="00F265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2536</w:t>
            </w:r>
            <w:r>
              <w:t xml:space="preserve"> requires a </w:t>
            </w:r>
            <w:r w:rsidRPr="008D1972">
              <w:t>pharmaceutical drug man</w:t>
            </w:r>
            <w:r w:rsidRPr="008D1972">
              <w:t>ufacturer</w:t>
            </w:r>
            <w:r>
              <w:t xml:space="preserve"> to </w:t>
            </w:r>
            <w:r w:rsidRPr="008D1972">
              <w:t>submit a report</w:t>
            </w:r>
            <w:r>
              <w:t xml:space="preserve"> </w:t>
            </w:r>
            <w:r w:rsidRPr="008D1972">
              <w:t>to the executive commissioner</w:t>
            </w:r>
            <w:r>
              <w:t xml:space="preserve"> of HHSC</w:t>
            </w:r>
            <w:r>
              <w:t xml:space="preserve"> not </w:t>
            </w:r>
            <w:r w:rsidRPr="008D1972">
              <w:t xml:space="preserve">later than the 30th day after the effective date of an increase of 50 percent or more in wholesale acquisition cost of a drug with a wholesale acquisition cost of at least $100 for a </w:t>
            </w:r>
            <w:r w:rsidRPr="008D1972">
              <w:t>30-day supply.</w:t>
            </w:r>
            <w:r>
              <w:t xml:space="preserve"> The bill sets out the required contents of the report</w:t>
            </w:r>
            <w:r>
              <w:t xml:space="preserve"> and a requirement regarding the quality and types of information and data submitted by the manufacturer</w:t>
            </w:r>
            <w:r w:rsidRPr="008D1972">
              <w:t>.</w:t>
            </w:r>
            <w:r>
              <w:t xml:space="preserve"> The bill requires the executive commissioner to </w:t>
            </w:r>
            <w:r w:rsidRPr="003F18E0">
              <w:t xml:space="preserve">publish the report on the </w:t>
            </w:r>
            <w:r>
              <w:t>applicab</w:t>
            </w:r>
            <w:r>
              <w:t xml:space="preserve">le </w:t>
            </w:r>
            <w:r>
              <w:t>HHSC</w:t>
            </w:r>
            <w:r w:rsidRPr="003F18E0">
              <w:t xml:space="preserve"> website</w:t>
            </w:r>
            <w:r>
              <w:t xml:space="preserve"> not </w:t>
            </w:r>
            <w:r w:rsidRPr="003F18E0">
              <w:t>later than the 60th day after receipt of the report</w:t>
            </w:r>
            <w:r>
              <w:t xml:space="preserve">. </w:t>
            </w:r>
          </w:p>
          <w:p w:rsidR="00B94FC2" w:rsidRDefault="00F524E9" w:rsidP="00F265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F524E9" w:rsidP="00F265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2536 authorizes the executive commissioner to adopt rules to implement the bill's provisions </w:t>
            </w:r>
            <w:r>
              <w:t>applicable to pharmaceutical drug manufacturers</w:t>
            </w:r>
            <w:r>
              <w:t xml:space="preserve">. </w:t>
            </w:r>
          </w:p>
          <w:p w:rsidR="003F18E0" w:rsidRDefault="00F524E9" w:rsidP="00F265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9617E7" w:rsidRDefault="00F524E9" w:rsidP="00F2654D">
            <w:pPr>
              <w:pStyle w:val="Header"/>
              <w:jc w:val="both"/>
            </w:pPr>
            <w:r>
              <w:t>C.S.</w:t>
            </w:r>
            <w:r>
              <w:t>H.B. 2536 amends the Ins</w:t>
            </w:r>
            <w:r>
              <w:t xml:space="preserve">urance Code to require </w:t>
            </w:r>
            <w:r>
              <w:t>e</w:t>
            </w:r>
            <w:r>
              <w:t>a</w:t>
            </w:r>
            <w:r>
              <w:t>ch</w:t>
            </w:r>
            <w:r>
              <w:t xml:space="preserve"> pharmacy benefit manager, not </w:t>
            </w:r>
            <w:r w:rsidRPr="003F18E0">
              <w:t>later than February 1 of each year,</w:t>
            </w:r>
            <w:r>
              <w:t xml:space="preserve"> to </w:t>
            </w:r>
            <w:r w:rsidRPr="003F18E0">
              <w:t xml:space="preserve">file </w:t>
            </w:r>
            <w:r w:rsidRPr="003F18E0">
              <w:t>with the commissioner</w:t>
            </w:r>
            <w:r>
              <w:t xml:space="preserve"> of insurance </w:t>
            </w:r>
            <w:r w:rsidRPr="003F18E0">
              <w:t xml:space="preserve">a report </w:t>
            </w:r>
            <w:r>
              <w:t xml:space="preserve">that states for the immediately preceding calendar year the aggregated </w:t>
            </w:r>
            <w:r>
              <w:t>rebates, fees, price protection payment</w:t>
            </w:r>
            <w:r>
              <w:t>s, and other payments collected from pharmaceutical drug manufacturers</w:t>
            </w:r>
            <w:r>
              <w:t xml:space="preserve"> and the aggregated dollar amount of those payments that were passed to health benefit plan issuers and to enrollees at the point of sale of a prescription drug</w:t>
            </w:r>
            <w:r>
              <w:t xml:space="preserve">. The bill </w:t>
            </w:r>
            <w:r>
              <w:t xml:space="preserve">prohibits </w:t>
            </w:r>
            <w:r>
              <w:t>the</w:t>
            </w:r>
            <w:r>
              <w:t xml:space="preserve"> r</w:t>
            </w:r>
            <w:r>
              <w:t xml:space="preserve">eport from disclosing </w:t>
            </w:r>
            <w:r w:rsidRPr="004478BD">
              <w:t>the identity of a specific health benefit plan or enrollee, the price charged for a specific prescription drug or class of prescription drugs, or the amount of any rebate or fee provided for a specific prescription drug or class of pr</w:t>
            </w:r>
            <w:r w:rsidRPr="004478BD">
              <w:t>escription drugs.</w:t>
            </w:r>
            <w:r>
              <w:t xml:space="preserve"> The bill requires the commissioner, not </w:t>
            </w:r>
            <w:r w:rsidRPr="004478BD">
              <w:t>later than the 60th day after receipt,</w:t>
            </w:r>
            <w:r>
              <w:t xml:space="preserve"> to </w:t>
            </w:r>
            <w:r w:rsidRPr="004478BD">
              <w:t>publish the report in an appropriate location on the Texas Department of Insurance (TDI) website.</w:t>
            </w:r>
            <w:r>
              <w:t xml:space="preserve"> </w:t>
            </w:r>
          </w:p>
          <w:p w:rsidR="009617E7" w:rsidRDefault="00F524E9" w:rsidP="00F2654D">
            <w:pPr>
              <w:pStyle w:val="Header"/>
              <w:jc w:val="both"/>
            </w:pPr>
          </w:p>
          <w:p w:rsidR="0098631F" w:rsidRDefault="00F524E9" w:rsidP="00F2654D">
            <w:pPr>
              <w:pStyle w:val="Header"/>
              <w:jc w:val="both"/>
            </w:pPr>
            <w:r>
              <w:t>C.S.</w:t>
            </w:r>
            <w:r>
              <w:t>H.B. 2536</w:t>
            </w:r>
            <w:r>
              <w:t xml:space="preserve"> requires a health benefit plan issuer, not</w:t>
            </w:r>
            <w:r>
              <w:t xml:space="preserve"> </w:t>
            </w:r>
            <w:r w:rsidRPr="004478BD">
              <w:t>later than February 1 of each year,</w:t>
            </w:r>
            <w:r>
              <w:t xml:space="preserve"> to </w:t>
            </w:r>
            <w:r w:rsidRPr="004478BD">
              <w:t xml:space="preserve">submit to the commissioner </w:t>
            </w:r>
            <w:r>
              <w:t xml:space="preserve">of insurance </w:t>
            </w:r>
            <w:r w:rsidRPr="004478BD">
              <w:t xml:space="preserve">a report </w:t>
            </w:r>
            <w:r>
              <w:t xml:space="preserve">that contains specified information </w:t>
            </w:r>
            <w:r>
              <w:t>regarding pres</w:t>
            </w:r>
            <w:r>
              <w:t>cription drugs across all plans</w:t>
            </w:r>
            <w:r>
              <w:t>, including certain information about spending and premium increases and specialty dru</w:t>
            </w:r>
            <w:r>
              <w:t>g utilization management</w:t>
            </w:r>
            <w:r>
              <w:t>.</w:t>
            </w:r>
            <w:r w:rsidRPr="004478BD">
              <w:t xml:space="preserve"> </w:t>
            </w:r>
            <w:r>
              <w:t xml:space="preserve">The bill prohibits </w:t>
            </w:r>
            <w:r>
              <w:t>the</w:t>
            </w:r>
            <w:r>
              <w:t xml:space="preserve"> report from disclosing </w:t>
            </w:r>
            <w:r w:rsidRPr="004478BD">
              <w:t>the identity of a specific health benefit plan or the price charged for a specific prescription drug or class of prescription drugs.</w:t>
            </w:r>
            <w:r>
              <w:t xml:space="preserve"> The bill requires the commissioner, not </w:t>
            </w:r>
            <w:r w:rsidRPr="004478BD">
              <w:t xml:space="preserve">later than </w:t>
            </w:r>
            <w:r w:rsidRPr="004478BD">
              <w:t>the 60th day after receipt,</w:t>
            </w:r>
            <w:r>
              <w:t xml:space="preserve"> to </w:t>
            </w:r>
            <w:r w:rsidRPr="004478BD">
              <w:t xml:space="preserve">publish the report in an appropriate location on the </w:t>
            </w:r>
            <w:r>
              <w:t>TDI</w:t>
            </w:r>
            <w:r w:rsidRPr="004478BD">
              <w:t xml:space="preserve"> website.</w:t>
            </w:r>
            <w:r>
              <w:t xml:space="preserve"> </w:t>
            </w:r>
          </w:p>
          <w:p w:rsidR="0098631F" w:rsidRDefault="00F524E9" w:rsidP="00F2654D">
            <w:pPr>
              <w:pStyle w:val="Header"/>
              <w:jc w:val="both"/>
            </w:pPr>
          </w:p>
          <w:p w:rsidR="0098631F" w:rsidRDefault="00F524E9" w:rsidP="00F2654D">
            <w:pPr>
              <w:pStyle w:val="Header"/>
              <w:jc w:val="both"/>
            </w:pPr>
            <w:r>
              <w:t>C.S.H.B. 2536</w:t>
            </w:r>
            <w:r>
              <w:t xml:space="preserve"> authorizes the commissioner</w:t>
            </w:r>
            <w:r>
              <w:t xml:space="preserve"> of insurance</w:t>
            </w:r>
            <w:r>
              <w:t xml:space="preserve"> to adopt rules to implement </w:t>
            </w:r>
            <w:r>
              <w:t xml:space="preserve">the bill's </w:t>
            </w:r>
            <w:r>
              <w:t>provisions</w:t>
            </w:r>
            <w:r>
              <w:t xml:space="preserve"> </w:t>
            </w:r>
            <w:r>
              <w:t>applicable</w:t>
            </w:r>
            <w:r>
              <w:t xml:space="preserve"> to pharmacy benefit managers and health b</w:t>
            </w:r>
            <w:r>
              <w:t>enefit plan issuers</w:t>
            </w:r>
            <w:r>
              <w:t xml:space="preserve">. </w:t>
            </w:r>
          </w:p>
          <w:p w:rsidR="0098631F" w:rsidRDefault="00F524E9" w:rsidP="00F2654D">
            <w:pPr>
              <w:pStyle w:val="Header"/>
              <w:jc w:val="both"/>
            </w:pPr>
          </w:p>
          <w:p w:rsidR="003F18E0" w:rsidRDefault="00F524E9" w:rsidP="00F2654D">
            <w:pPr>
              <w:pStyle w:val="Header"/>
              <w:jc w:val="both"/>
            </w:pPr>
            <w:r>
              <w:t>C.S.</w:t>
            </w:r>
            <w:r>
              <w:t>H.B. 2536</w:t>
            </w:r>
            <w:r>
              <w:t xml:space="preserve"> expressly does not require a </w:t>
            </w:r>
            <w:r w:rsidRPr="00832A17">
              <w:t>pharmaceutical drug manufacturer, pharmacy benefit manager, or health benefit plan issuer</w:t>
            </w:r>
            <w:r>
              <w:t xml:space="preserve"> to submit a summary report before January 1, 2020. </w:t>
            </w:r>
          </w:p>
          <w:p w:rsidR="008423E4" w:rsidRPr="00835628" w:rsidRDefault="00F524E9" w:rsidP="00F2654D">
            <w:pPr>
              <w:rPr>
                <w:b/>
              </w:rPr>
            </w:pPr>
          </w:p>
        </w:tc>
      </w:tr>
      <w:tr w:rsidR="00B42444" w:rsidTr="00345119">
        <w:tc>
          <w:tcPr>
            <w:tcW w:w="9576" w:type="dxa"/>
          </w:tcPr>
          <w:p w:rsidR="008423E4" w:rsidRPr="00A8133F" w:rsidRDefault="00F524E9" w:rsidP="00F2654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524E9" w:rsidP="00F2654D"/>
          <w:p w:rsidR="008423E4" w:rsidRPr="003624F2" w:rsidRDefault="00F524E9" w:rsidP="00F265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D1972">
              <w:t>September 1, 2019.</w:t>
            </w:r>
          </w:p>
          <w:p w:rsidR="008423E4" w:rsidRPr="00233FDB" w:rsidRDefault="00F524E9" w:rsidP="00F2654D">
            <w:pPr>
              <w:rPr>
                <w:b/>
              </w:rPr>
            </w:pPr>
          </w:p>
        </w:tc>
      </w:tr>
      <w:tr w:rsidR="00B42444" w:rsidTr="00345119">
        <w:tc>
          <w:tcPr>
            <w:tcW w:w="9576" w:type="dxa"/>
          </w:tcPr>
          <w:p w:rsidR="00B31DF7" w:rsidRDefault="00F524E9" w:rsidP="00F2654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10551F" w:rsidRDefault="00F524E9" w:rsidP="00F2654D">
            <w:pPr>
              <w:jc w:val="both"/>
            </w:pPr>
          </w:p>
          <w:p w:rsidR="0010551F" w:rsidRDefault="00F524E9" w:rsidP="00F2654D">
            <w:pPr>
              <w:jc w:val="both"/>
            </w:pPr>
            <w:r>
              <w:t>While C.S.H.B. 2536 may differ from the original in minor or nonsubstantive ways, the following summarizes the substantial differences between the introduced and committee substitute versions of the bill.</w:t>
            </w:r>
          </w:p>
          <w:p w:rsidR="0010551F" w:rsidRDefault="00F524E9" w:rsidP="00F2654D">
            <w:pPr>
              <w:jc w:val="both"/>
            </w:pPr>
          </w:p>
          <w:p w:rsidR="0010551F" w:rsidRDefault="00F524E9" w:rsidP="00F2654D">
            <w:pPr>
              <w:jc w:val="both"/>
            </w:pPr>
            <w:r>
              <w:t>The substit</w:t>
            </w:r>
            <w:r>
              <w:t xml:space="preserve">ute does not include </w:t>
            </w:r>
            <w:r>
              <w:t xml:space="preserve">a </w:t>
            </w:r>
            <w:r>
              <w:t xml:space="preserve">requirement </w:t>
            </w:r>
            <w:r>
              <w:t xml:space="preserve">for </w:t>
            </w:r>
            <w:r>
              <w:t xml:space="preserve">a pharmaceutical drug manufacturer to notify the executive commissioner </w:t>
            </w:r>
            <w:r>
              <w:t xml:space="preserve">of HHSC </w:t>
            </w:r>
            <w:r>
              <w:t xml:space="preserve">if </w:t>
            </w:r>
            <w:r w:rsidRPr="0010551F">
              <w:t>the manufacturer introduces a new prescription drug to market with a wholesale acquisition cost that exceeds the threshold</w:t>
            </w:r>
            <w:r>
              <w:t xml:space="preserve"> set for a s</w:t>
            </w:r>
            <w:r>
              <w:t>pecialty drug under the Medicare Part D program</w:t>
            </w:r>
            <w:r>
              <w:t>.</w:t>
            </w:r>
          </w:p>
          <w:p w:rsidR="0069749C" w:rsidRDefault="00F524E9" w:rsidP="00F2654D">
            <w:pPr>
              <w:jc w:val="both"/>
            </w:pPr>
          </w:p>
          <w:p w:rsidR="0069749C" w:rsidRDefault="00F524E9" w:rsidP="00F2654D">
            <w:pPr>
              <w:jc w:val="both"/>
            </w:pPr>
            <w:r>
              <w:t xml:space="preserve">The substitute </w:t>
            </w:r>
            <w:r>
              <w:t xml:space="preserve">revises the content of </w:t>
            </w:r>
            <w:r>
              <w:t>the</w:t>
            </w:r>
            <w:r>
              <w:t xml:space="preserve"> report submitted by a pharmaceutical drug manufacturer regarding an increase of 50 percent or more in wholesale acquisition cost of </w:t>
            </w:r>
            <w:r>
              <w:t>a drug</w:t>
            </w:r>
            <w:r>
              <w:t xml:space="preserve"> by </w:t>
            </w:r>
            <w:r>
              <w:t>chang</w:t>
            </w:r>
            <w:r>
              <w:t>ing</w:t>
            </w:r>
            <w:r>
              <w:t xml:space="preserve"> the year for which aggregate, company-level research and development costs are required to be included </w:t>
            </w:r>
            <w:r>
              <w:t>from the previous calendar year to the most recent year for which final audit data is available.</w:t>
            </w:r>
          </w:p>
          <w:p w:rsidR="0010551F" w:rsidRPr="0010551F" w:rsidRDefault="00F524E9" w:rsidP="00F2654D">
            <w:pPr>
              <w:jc w:val="both"/>
            </w:pPr>
          </w:p>
        </w:tc>
      </w:tr>
      <w:tr w:rsidR="00B42444" w:rsidTr="00345119">
        <w:tc>
          <w:tcPr>
            <w:tcW w:w="9576" w:type="dxa"/>
          </w:tcPr>
          <w:p w:rsidR="00B31DF7" w:rsidRPr="009C1E9A" w:rsidRDefault="00F524E9" w:rsidP="00F2654D">
            <w:pPr>
              <w:rPr>
                <w:b/>
                <w:u w:val="single"/>
              </w:rPr>
            </w:pPr>
          </w:p>
        </w:tc>
      </w:tr>
      <w:tr w:rsidR="00B42444" w:rsidTr="00345119">
        <w:tc>
          <w:tcPr>
            <w:tcW w:w="9576" w:type="dxa"/>
          </w:tcPr>
          <w:p w:rsidR="00B31DF7" w:rsidRPr="00B31DF7" w:rsidRDefault="00F524E9" w:rsidP="00F2654D">
            <w:pPr>
              <w:jc w:val="both"/>
            </w:pPr>
          </w:p>
        </w:tc>
      </w:tr>
    </w:tbl>
    <w:p w:rsidR="008423E4" w:rsidRPr="00BE0E75" w:rsidRDefault="00F524E9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524E9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24E9">
      <w:r>
        <w:separator/>
      </w:r>
    </w:p>
  </w:endnote>
  <w:endnote w:type="continuationSeparator" w:id="0">
    <w:p w:rsidR="00000000" w:rsidRDefault="00F5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52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42444" w:rsidTr="009C1E9A">
      <w:trPr>
        <w:cantSplit/>
      </w:trPr>
      <w:tc>
        <w:tcPr>
          <w:tcW w:w="0" w:type="pct"/>
        </w:tcPr>
        <w:p w:rsidR="00137D90" w:rsidRDefault="00F524E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524E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524E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524E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524E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2444" w:rsidTr="009C1E9A">
      <w:trPr>
        <w:cantSplit/>
      </w:trPr>
      <w:tc>
        <w:tcPr>
          <w:tcW w:w="0" w:type="pct"/>
        </w:tcPr>
        <w:p w:rsidR="00EC379B" w:rsidRDefault="00F524E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524E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27560</w:t>
          </w:r>
        </w:p>
      </w:tc>
      <w:tc>
        <w:tcPr>
          <w:tcW w:w="2453" w:type="pct"/>
        </w:tcPr>
        <w:p w:rsidR="00EC379B" w:rsidRDefault="00F524E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19.107.25</w:t>
          </w:r>
          <w:r>
            <w:fldChar w:fldCharType="end"/>
          </w:r>
        </w:p>
      </w:tc>
    </w:tr>
    <w:tr w:rsidR="00B42444" w:rsidTr="009C1E9A">
      <w:trPr>
        <w:cantSplit/>
      </w:trPr>
      <w:tc>
        <w:tcPr>
          <w:tcW w:w="0" w:type="pct"/>
        </w:tcPr>
        <w:p w:rsidR="00EC379B" w:rsidRDefault="00F524E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524E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22303</w:t>
          </w:r>
        </w:p>
      </w:tc>
      <w:tc>
        <w:tcPr>
          <w:tcW w:w="2453" w:type="pct"/>
        </w:tcPr>
        <w:p w:rsidR="00EC379B" w:rsidRDefault="00F524E9" w:rsidP="006D504F">
          <w:pPr>
            <w:pStyle w:val="Footer"/>
            <w:rPr>
              <w:rStyle w:val="PageNumber"/>
            </w:rPr>
          </w:pPr>
        </w:p>
        <w:p w:rsidR="00EC379B" w:rsidRDefault="00F524E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244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524E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F524E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524E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5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24E9">
      <w:r>
        <w:separator/>
      </w:r>
    </w:p>
  </w:footnote>
  <w:footnote w:type="continuationSeparator" w:id="0">
    <w:p w:rsidR="00000000" w:rsidRDefault="00F5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52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52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52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203C8"/>
    <w:multiLevelType w:val="hybridMultilevel"/>
    <w:tmpl w:val="9F3A2112"/>
    <w:lvl w:ilvl="0" w:tplc="27F8B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12C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81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E3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83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A4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6A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09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986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44"/>
    <w:rsid w:val="00B42444"/>
    <w:rsid w:val="00F5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7E8C96-489C-4C36-B6F1-4ABC4EEE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32A1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2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A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A17"/>
    <w:rPr>
      <w:b/>
      <w:bCs/>
    </w:rPr>
  </w:style>
  <w:style w:type="paragraph" w:styleId="Revision">
    <w:name w:val="Revision"/>
    <w:hidden/>
    <w:uiPriority w:val="99"/>
    <w:semiHidden/>
    <w:rsid w:val="003F5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4844</Characters>
  <Application>Microsoft Office Word</Application>
  <DocSecurity>4</DocSecurity>
  <Lines>104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HB02536 (Committee Report (Substituted))</vt:lpstr>
    </vt:vector>
  </TitlesOfParts>
  <Company>State of Texas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27560</dc:subject>
  <dc:creator>State of Texas</dc:creator>
  <dc:description>HB 2536 by Oliverson-(H)Insurance (Substitute Document Number: 86R 22303)</dc:description>
  <cp:lastModifiedBy>Stacey Nicchio</cp:lastModifiedBy>
  <cp:revision>2</cp:revision>
  <cp:lastPrinted>2003-11-26T17:21:00Z</cp:lastPrinted>
  <dcterms:created xsi:type="dcterms:W3CDTF">2019-04-24T23:24:00Z</dcterms:created>
  <dcterms:modified xsi:type="dcterms:W3CDTF">2019-04-24T23:24:00Z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19.107.25</vt:lpwstr>
  </property>
</Properties>
</file>