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47" w:rsidRDefault="00900B1C">
      <w:bookmarkStart w:id="0" w:name="_GoBack"/>
      <w:bookmarkEnd w:id="0"/>
    </w:p>
    <w:tbl>
      <w:tblPr>
        <w:tblW w:w="0" w:type="auto"/>
        <w:tblLook w:val="01E0" w:firstRow="1" w:lastRow="1" w:firstColumn="1" w:lastColumn="1" w:noHBand="0" w:noVBand="0"/>
      </w:tblPr>
      <w:tblGrid>
        <w:gridCol w:w="9576"/>
      </w:tblGrid>
      <w:tr w:rsidR="00EE170E" w:rsidTr="00345119">
        <w:tc>
          <w:tcPr>
            <w:tcW w:w="9576" w:type="dxa"/>
            <w:noWrap/>
          </w:tcPr>
          <w:p w:rsidR="008423E4" w:rsidRPr="0022177D" w:rsidRDefault="00900B1C" w:rsidP="00345119">
            <w:pPr>
              <w:pStyle w:val="Heading1"/>
            </w:pPr>
            <w:r w:rsidRPr="00631897">
              <w:t>BILL ANALYSIS</w:t>
            </w:r>
          </w:p>
        </w:tc>
      </w:tr>
    </w:tbl>
    <w:p w:rsidR="008423E4" w:rsidRPr="0022177D" w:rsidRDefault="00900B1C" w:rsidP="008423E4">
      <w:pPr>
        <w:jc w:val="center"/>
      </w:pPr>
    </w:p>
    <w:p w:rsidR="008423E4" w:rsidRPr="00B31F0E" w:rsidRDefault="00900B1C" w:rsidP="008423E4"/>
    <w:p w:rsidR="008423E4" w:rsidRPr="00742794" w:rsidRDefault="00900B1C" w:rsidP="008423E4">
      <w:pPr>
        <w:tabs>
          <w:tab w:val="right" w:pos="9360"/>
        </w:tabs>
      </w:pPr>
    </w:p>
    <w:tbl>
      <w:tblPr>
        <w:tblW w:w="0" w:type="auto"/>
        <w:tblLayout w:type="fixed"/>
        <w:tblLook w:val="01E0" w:firstRow="1" w:lastRow="1" w:firstColumn="1" w:lastColumn="1" w:noHBand="0" w:noVBand="0"/>
      </w:tblPr>
      <w:tblGrid>
        <w:gridCol w:w="9576"/>
      </w:tblGrid>
      <w:tr w:rsidR="00EE170E" w:rsidTr="00345119">
        <w:tc>
          <w:tcPr>
            <w:tcW w:w="9576" w:type="dxa"/>
          </w:tcPr>
          <w:p w:rsidR="008423E4" w:rsidRPr="00861995" w:rsidRDefault="00900B1C" w:rsidP="00345119">
            <w:pPr>
              <w:jc w:val="right"/>
            </w:pPr>
            <w:r>
              <w:t>C.S.H.B. 2553</w:t>
            </w:r>
          </w:p>
        </w:tc>
      </w:tr>
      <w:tr w:rsidR="00EE170E" w:rsidTr="00345119">
        <w:tc>
          <w:tcPr>
            <w:tcW w:w="9576" w:type="dxa"/>
          </w:tcPr>
          <w:p w:rsidR="008423E4" w:rsidRPr="00861995" w:rsidRDefault="00900B1C" w:rsidP="00C803E9">
            <w:pPr>
              <w:jc w:val="right"/>
            </w:pPr>
            <w:r>
              <w:t xml:space="preserve">By: </w:t>
            </w:r>
            <w:r>
              <w:t>King, Phil</w:t>
            </w:r>
          </w:p>
        </w:tc>
      </w:tr>
      <w:tr w:rsidR="00EE170E" w:rsidTr="00345119">
        <w:tc>
          <w:tcPr>
            <w:tcW w:w="9576" w:type="dxa"/>
          </w:tcPr>
          <w:p w:rsidR="008423E4" w:rsidRPr="00861995" w:rsidRDefault="00900B1C" w:rsidP="00345119">
            <w:pPr>
              <w:jc w:val="right"/>
            </w:pPr>
            <w:r>
              <w:t>State Affairs</w:t>
            </w:r>
          </w:p>
        </w:tc>
      </w:tr>
      <w:tr w:rsidR="00EE170E" w:rsidTr="00345119">
        <w:tc>
          <w:tcPr>
            <w:tcW w:w="9576" w:type="dxa"/>
          </w:tcPr>
          <w:p w:rsidR="008423E4" w:rsidRDefault="00900B1C" w:rsidP="00345119">
            <w:pPr>
              <w:jc w:val="right"/>
            </w:pPr>
            <w:r>
              <w:t>Committee Report (Substituted)</w:t>
            </w:r>
          </w:p>
        </w:tc>
      </w:tr>
    </w:tbl>
    <w:p w:rsidR="008423E4" w:rsidRDefault="00900B1C" w:rsidP="008423E4">
      <w:pPr>
        <w:tabs>
          <w:tab w:val="right" w:pos="9360"/>
        </w:tabs>
      </w:pPr>
    </w:p>
    <w:p w:rsidR="008423E4" w:rsidRDefault="00900B1C" w:rsidP="008423E4"/>
    <w:p w:rsidR="008423E4" w:rsidRDefault="00900B1C" w:rsidP="008423E4"/>
    <w:tbl>
      <w:tblPr>
        <w:tblW w:w="0" w:type="auto"/>
        <w:tblCellMar>
          <w:left w:w="115" w:type="dxa"/>
          <w:right w:w="115" w:type="dxa"/>
        </w:tblCellMar>
        <w:tblLook w:val="01E0" w:firstRow="1" w:lastRow="1" w:firstColumn="1" w:lastColumn="1" w:noHBand="0" w:noVBand="0"/>
      </w:tblPr>
      <w:tblGrid>
        <w:gridCol w:w="9576"/>
      </w:tblGrid>
      <w:tr w:rsidR="00EE170E" w:rsidTr="00345119">
        <w:tc>
          <w:tcPr>
            <w:tcW w:w="9576" w:type="dxa"/>
          </w:tcPr>
          <w:p w:rsidR="008423E4" w:rsidRPr="00A8133F" w:rsidRDefault="00900B1C" w:rsidP="00721D63">
            <w:pPr>
              <w:rPr>
                <w:b/>
              </w:rPr>
            </w:pPr>
            <w:r w:rsidRPr="009C1E9A">
              <w:rPr>
                <w:b/>
                <w:u w:val="single"/>
              </w:rPr>
              <w:t>BACKGROUND AND PURPOSE</w:t>
            </w:r>
            <w:r>
              <w:rPr>
                <w:b/>
              </w:rPr>
              <w:t xml:space="preserve"> </w:t>
            </w:r>
          </w:p>
          <w:p w:rsidR="008423E4" w:rsidRDefault="00900B1C" w:rsidP="00721D63"/>
          <w:p w:rsidR="008423E4" w:rsidRDefault="00900B1C" w:rsidP="00721D63">
            <w:pPr>
              <w:pStyle w:val="Header"/>
              <w:jc w:val="both"/>
            </w:pPr>
            <w:r>
              <w:t xml:space="preserve">It has been noted that the Public Utility Commission of Texas (PUC) reviews </w:t>
            </w:r>
            <w:r>
              <w:t xml:space="preserve">certain </w:t>
            </w:r>
            <w:r>
              <w:t xml:space="preserve">merger and acquisition activities of power generation companies to prevent any one company from becoming a monopoly or oligopoly that could potentially manipulate the price of electricity. </w:t>
            </w:r>
            <w:r>
              <w:t xml:space="preserve">It has been suggested </w:t>
            </w:r>
            <w:r>
              <w:t xml:space="preserve">that the current </w:t>
            </w:r>
            <w:r>
              <w:t>conditions that</w:t>
            </w:r>
            <w:r>
              <w:t xml:space="preserve"> </w:t>
            </w:r>
            <w:r>
              <w:t xml:space="preserve">trigger </w:t>
            </w:r>
            <w:r>
              <w:t xml:space="preserve">PUC </w:t>
            </w:r>
            <w:r>
              <w:t xml:space="preserve">review and approval </w:t>
            </w:r>
            <w:r>
              <w:t xml:space="preserve">of mergers and consolidations </w:t>
            </w:r>
            <w:r>
              <w:t>ma</w:t>
            </w:r>
            <w:r>
              <w:t>k</w:t>
            </w:r>
            <w:r>
              <w:t>e</w:t>
            </w:r>
            <w:r>
              <w:t xml:space="preserve"> it harder for the PUC to perform the required reviews in a timely fashion</w:t>
            </w:r>
            <w:r>
              <w:t xml:space="preserve">, </w:t>
            </w:r>
            <w:r>
              <w:t xml:space="preserve">which can </w:t>
            </w:r>
            <w:r>
              <w:t>caus</w:t>
            </w:r>
            <w:r>
              <w:t>e</w:t>
            </w:r>
            <w:r>
              <w:t xml:space="preserve"> regulatory uncertainty and imped</w:t>
            </w:r>
            <w:r>
              <w:t>e</w:t>
            </w:r>
            <w:r>
              <w:t xml:space="preserve"> business. </w:t>
            </w:r>
            <w:r>
              <w:t>C.S.</w:t>
            </w:r>
            <w:r>
              <w:t>H</w:t>
            </w:r>
            <w:r>
              <w:t>.</w:t>
            </w:r>
            <w:r>
              <w:t>B</w:t>
            </w:r>
            <w:r>
              <w:t>.</w:t>
            </w:r>
            <w:r>
              <w:t xml:space="preserve"> 2553 </w:t>
            </w:r>
            <w:r>
              <w:t>seeks to reduce the administrative burden on busines</w:t>
            </w:r>
            <w:r>
              <w:t xml:space="preserve">s and allow for a more efficient use of PUC resources </w:t>
            </w:r>
            <w:r>
              <w:t xml:space="preserve">by </w:t>
            </w:r>
            <w:r>
              <w:t>changing th</w:t>
            </w:r>
            <w:r>
              <w:t>os</w:t>
            </w:r>
            <w:r>
              <w:t>e conditions</w:t>
            </w:r>
            <w:r>
              <w:t>.</w:t>
            </w:r>
          </w:p>
          <w:p w:rsidR="008423E4" w:rsidRPr="00E26B13" w:rsidRDefault="00900B1C" w:rsidP="00721D63">
            <w:pPr>
              <w:rPr>
                <w:b/>
              </w:rPr>
            </w:pPr>
          </w:p>
        </w:tc>
      </w:tr>
      <w:tr w:rsidR="00EE170E" w:rsidTr="00345119">
        <w:tc>
          <w:tcPr>
            <w:tcW w:w="9576" w:type="dxa"/>
          </w:tcPr>
          <w:p w:rsidR="0017725B" w:rsidRDefault="00900B1C" w:rsidP="00721D63">
            <w:pPr>
              <w:rPr>
                <w:b/>
                <w:u w:val="single"/>
              </w:rPr>
            </w:pPr>
            <w:r>
              <w:rPr>
                <w:b/>
                <w:u w:val="single"/>
              </w:rPr>
              <w:t>CRIMINAL JUSTICE IMPACT</w:t>
            </w:r>
          </w:p>
          <w:p w:rsidR="0017725B" w:rsidRDefault="00900B1C" w:rsidP="00721D63">
            <w:pPr>
              <w:rPr>
                <w:b/>
                <w:u w:val="single"/>
              </w:rPr>
            </w:pPr>
          </w:p>
          <w:p w:rsidR="000B7BD8" w:rsidRPr="000B7BD8" w:rsidRDefault="00900B1C" w:rsidP="00721D63">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rsidR="0017725B" w:rsidRPr="0017725B" w:rsidRDefault="00900B1C" w:rsidP="00721D63">
            <w:pPr>
              <w:rPr>
                <w:b/>
                <w:u w:val="single"/>
              </w:rPr>
            </w:pPr>
          </w:p>
        </w:tc>
      </w:tr>
      <w:tr w:rsidR="00EE170E" w:rsidTr="00345119">
        <w:tc>
          <w:tcPr>
            <w:tcW w:w="9576" w:type="dxa"/>
          </w:tcPr>
          <w:p w:rsidR="008423E4" w:rsidRPr="00A8133F" w:rsidRDefault="00900B1C" w:rsidP="00721D63">
            <w:pPr>
              <w:rPr>
                <w:b/>
              </w:rPr>
            </w:pPr>
            <w:r w:rsidRPr="009C1E9A">
              <w:rPr>
                <w:b/>
                <w:u w:val="single"/>
              </w:rPr>
              <w:t>RULEMAKING AUTHORITY</w:t>
            </w:r>
            <w:r>
              <w:rPr>
                <w:b/>
              </w:rPr>
              <w:t xml:space="preserve"> </w:t>
            </w:r>
          </w:p>
          <w:p w:rsidR="008423E4" w:rsidRDefault="00900B1C" w:rsidP="00721D63"/>
          <w:p w:rsidR="000B7BD8" w:rsidRDefault="00900B1C" w:rsidP="00721D63">
            <w:pPr>
              <w:pStyle w:val="Header"/>
              <w:tabs>
                <w:tab w:val="clear" w:pos="4320"/>
                <w:tab w:val="clear" w:pos="8640"/>
              </w:tabs>
              <w:jc w:val="both"/>
            </w:pPr>
            <w:r>
              <w:t>It is the committee's opinion that this bill does not expressly grant any additional rulemaking aut</w:t>
            </w:r>
            <w:r>
              <w:t>hority to a state officer, department, agency, or institution.</w:t>
            </w:r>
          </w:p>
          <w:p w:rsidR="008423E4" w:rsidRPr="00E21FDC" w:rsidRDefault="00900B1C" w:rsidP="00721D63">
            <w:pPr>
              <w:rPr>
                <w:b/>
              </w:rPr>
            </w:pPr>
          </w:p>
        </w:tc>
      </w:tr>
      <w:tr w:rsidR="00EE170E" w:rsidTr="00345119">
        <w:tc>
          <w:tcPr>
            <w:tcW w:w="9576" w:type="dxa"/>
          </w:tcPr>
          <w:p w:rsidR="008423E4" w:rsidRPr="00A8133F" w:rsidRDefault="00900B1C" w:rsidP="00721D63">
            <w:pPr>
              <w:rPr>
                <w:b/>
              </w:rPr>
            </w:pPr>
            <w:r w:rsidRPr="009C1E9A">
              <w:rPr>
                <w:b/>
                <w:u w:val="single"/>
              </w:rPr>
              <w:t>ANALYSIS</w:t>
            </w:r>
            <w:r>
              <w:rPr>
                <w:b/>
              </w:rPr>
              <w:t xml:space="preserve"> </w:t>
            </w:r>
          </w:p>
          <w:p w:rsidR="008423E4" w:rsidRDefault="00900B1C" w:rsidP="00721D63"/>
          <w:p w:rsidR="008423E4" w:rsidRDefault="00900B1C" w:rsidP="00721D63">
            <w:pPr>
              <w:pStyle w:val="Header"/>
              <w:tabs>
                <w:tab w:val="clear" w:pos="4320"/>
                <w:tab w:val="clear" w:pos="8640"/>
              </w:tabs>
              <w:jc w:val="both"/>
            </w:pPr>
            <w:r>
              <w:t>C.S.</w:t>
            </w:r>
            <w:r>
              <w:t xml:space="preserve">H.B. </w:t>
            </w:r>
            <w:r>
              <w:t xml:space="preserve">2553 </w:t>
            </w:r>
            <w:r>
              <w:t xml:space="preserve">amends the Utilities Code to </w:t>
            </w:r>
            <w:r w:rsidRPr="003F29A6">
              <w:t xml:space="preserve">change the condition </w:t>
            </w:r>
            <w:r>
              <w:t xml:space="preserve">that triggers the </w:t>
            </w:r>
            <w:r>
              <w:t>require</w:t>
            </w:r>
            <w:r>
              <w:t>ment</w:t>
            </w:r>
            <w:r>
              <w:t xml:space="preserve"> to obtain the approval of the Public </w:t>
            </w:r>
            <w:r>
              <w:t xml:space="preserve">Utility </w:t>
            </w:r>
            <w:r>
              <w:t>Commission of Texas</w:t>
            </w:r>
            <w:r>
              <w:t xml:space="preserve"> (PUC)</w:t>
            </w:r>
            <w:r>
              <w:t xml:space="preserve"> before </w:t>
            </w:r>
            <w:r>
              <w:t xml:space="preserve">closing </w:t>
            </w:r>
            <w:r>
              <w:t xml:space="preserve">on </w:t>
            </w:r>
            <w:r w:rsidRPr="003F29A6">
              <w:t xml:space="preserve">a </w:t>
            </w:r>
            <w:r>
              <w:t xml:space="preserve">transaction between power generation companies that offer electricity for sale in Texas in the same power region to merge, consolidate, or otherwise become affiliated. The bill makes that requirement applicable if </w:t>
            </w:r>
            <w:r w:rsidRPr="003F29A6">
              <w:t>the</w:t>
            </w:r>
            <w:r>
              <w:t xml:space="preserve"> merged, consolidated, or affiliat</w:t>
            </w:r>
            <w:r>
              <w:t>ed</w:t>
            </w:r>
            <w:r w:rsidRPr="003F29A6">
              <w:t xml:space="preserve"> entity</w:t>
            </w:r>
            <w:r>
              <w:t xml:space="preserve"> would</w:t>
            </w:r>
            <w:r w:rsidRPr="003F29A6">
              <w:t xml:space="preserve"> </w:t>
            </w:r>
            <w:r w:rsidRPr="000B7BD8">
              <w:t xml:space="preserve">own </w:t>
            </w:r>
            <w:r>
              <w:t>and</w:t>
            </w:r>
            <w:r w:rsidRPr="000B7BD8">
              <w:t xml:space="preserve"> control more than 10</w:t>
            </w:r>
            <w:r>
              <w:t xml:space="preserve"> </w:t>
            </w:r>
            <w:r w:rsidRPr="000B7BD8">
              <w:t>percent of the total installed generation capacity located in, or capable of delivering electricity to</w:t>
            </w:r>
            <w:r>
              <w:t xml:space="preserve">, the region, </w:t>
            </w:r>
            <w:r>
              <w:t xml:space="preserve">rather than on the basis of </w:t>
            </w:r>
            <w:r w:rsidRPr="003F29A6">
              <w:t>the electricity offered for sale in</w:t>
            </w:r>
            <w:r>
              <w:t xml:space="preserve"> </w:t>
            </w:r>
            <w:r w:rsidRPr="003F29A6">
              <w:t>the region by the merged, conso</w:t>
            </w:r>
            <w:r w:rsidRPr="003F29A6">
              <w:t>lidated, or affiliated entity exceeding one percent of the total electricity for sale in the region</w:t>
            </w:r>
            <w:r>
              <w:t xml:space="preserve">. </w:t>
            </w:r>
            <w:r w:rsidRPr="005E257E">
              <w:t xml:space="preserve">The bill clarifies that the requirement applies to a </w:t>
            </w:r>
            <w:r>
              <w:t xml:space="preserve">power generation company that offers electricity for sale in a </w:t>
            </w:r>
            <w:r w:rsidRPr="005E257E">
              <w:t xml:space="preserve">power region open to customer </w:t>
            </w:r>
            <w:r>
              <w:t>choice.</w:t>
            </w:r>
            <w:r>
              <w:t xml:space="preserve"> The bill establishes </w:t>
            </w:r>
            <w:r>
              <w:t xml:space="preserve">that </w:t>
            </w:r>
            <w:r>
              <w:t xml:space="preserve">a request for approval </w:t>
            </w:r>
            <w:r>
              <w:t>is considered approved</w:t>
            </w:r>
            <w:r>
              <w:t xml:space="preserve"> if the PUC does not issue an order approving a transaction or condition approval on adoption of </w:t>
            </w:r>
            <w:r>
              <w:t xml:space="preserve">certain </w:t>
            </w:r>
            <w:r>
              <w:t xml:space="preserve">reasonable modifications before the 121st day after the date the PUC receives </w:t>
            </w:r>
            <w:r>
              <w:t>t</w:t>
            </w:r>
            <w:r>
              <w:t>he</w:t>
            </w:r>
            <w:r>
              <w:t xml:space="preserve"> request.</w:t>
            </w:r>
          </w:p>
          <w:p w:rsidR="008423E4" w:rsidRPr="00835628" w:rsidRDefault="00900B1C" w:rsidP="00721D63">
            <w:pPr>
              <w:rPr>
                <w:b/>
              </w:rPr>
            </w:pPr>
          </w:p>
        </w:tc>
      </w:tr>
      <w:tr w:rsidR="00EE170E" w:rsidTr="00345119">
        <w:tc>
          <w:tcPr>
            <w:tcW w:w="9576" w:type="dxa"/>
          </w:tcPr>
          <w:p w:rsidR="008423E4" w:rsidRPr="00A8133F" w:rsidRDefault="00900B1C" w:rsidP="00721D63">
            <w:pPr>
              <w:rPr>
                <w:b/>
              </w:rPr>
            </w:pPr>
            <w:r w:rsidRPr="009C1E9A">
              <w:rPr>
                <w:b/>
                <w:u w:val="single"/>
              </w:rPr>
              <w:t>EFFECTIVE DATE</w:t>
            </w:r>
            <w:r>
              <w:rPr>
                <w:b/>
              </w:rPr>
              <w:t xml:space="preserve"> </w:t>
            </w:r>
          </w:p>
          <w:p w:rsidR="008423E4" w:rsidRDefault="00900B1C" w:rsidP="00721D63"/>
          <w:p w:rsidR="008423E4" w:rsidRPr="003624F2" w:rsidRDefault="00900B1C" w:rsidP="00721D63">
            <w:pPr>
              <w:pStyle w:val="Header"/>
              <w:tabs>
                <w:tab w:val="clear" w:pos="4320"/>
                <w:tab w:val="clear" w:pos="8640"/>
              </w:tabs>
              <w:jc w:val="both"/>
            </w:pPr>
            <w:r>
              <w:t xml:space="preserve">September 1, 2019. </w:t>
            </w:r>
          </w:p>
          <w:p w:rsidR="008423E4" w:rsidRPr="00233FDB" w:rsidRDefault="00900B1C" w:rsidP="00721D63">
            <w:pPr>
              <w:rPr>
                <w:b/>
              </w:rPr>
            </w:pPr>
          </w:p>
        </w:tc>
      </w:tr>
      <w:tr w:rsidR="00EE170E" w:rsidTr="00345119">
        <w:tc>
          <w:tcPr>
            <w:tcW w:w="9576" w:type="dxa"/>
          </w:tcPr>
          <w:p w:rsidR="00C803E9" w:rsidRDefault="00900B1C" w:rsidP="00C803E9">
            <w:pPr>
              <w:jc w:val="both"/>
              <w:rPr>
                <w:b/>
                <w:u w:val="single"/>
              </w:rPr>
            </w:pPr>
            <w:r>
              <w:rPr>
                <w:b/>
                <w:u w:val="single"/>
              </w:rPr>
              <w:t>COMPARISON OF ORIGINAL AND SUBSTITUTE</w:t>
            </w:r>
          </w:p>
          <w:p w:rsidR="004F0EDD" w:rsidRDefault="00900B1C" w:rsidP="004F0EDD">
            <w:pPr>
              <w:jc w:val="both"/>
              <w:rPr>
                <w:b/>
                <w:u w:val="single"/>
              </w:rPr>
            </w:pPr>
          </w:p>
          <w:p w:rsidR="004F0EDD" w:rsidRDefault="00900B1C" w:rsidP="004F0EDD">
            <w:pPr>
              <w:jc w:val="both"/>
            </w:pPr>
            <w:r>
              <w:t xml:space="preserve">While C.S.H.B. 2553 may differ from the original in minor or nonsubstantive ways, the following summarizes the substantial differences between the introduced and </w:t>
            </w:r>
            <w:r>
              <w:t>committee substitute versions of the bill.</w:t>
            </w:r>
          </w:p>
          <w:p w:rsidR="004F0EDD" w:rsidRDefault="00900B1C" w:rsidP="004F0EDD">
            <w:pPr>
              <w:jc w:val="both"/>
            </w:pPr>
          </w:p>
          <w:p w:rsidR="004F0EDD" w:rsidRDefault="00900B1C" w:rsidP="004F0EDD">
            <w:pPr>
              <w:jc w:val="both"/>
            </w:pPr>
            <w:r>
              <w:t xml:space="preserve">The substitute changes the revised trigger for PUC approval from the merged, consolidated, or affiliated entity owning or controlling more than 10 percent of the applicable total installed generation capacity to </w:t>
            </w:r>
            <w:r>
              <w:t>the entity owning and controlling more than 10 percent of that capacity.</w:t>
            </w:r>
          </w:p>
          <w:p w:rsidR="004F0EDD" w:rsidRDefault="00900B1C" w:rsidP="004F0EDD">
            <w:pPr>
              <w:jc w:val="both"/>
            </w:pPr>
          </w:p>
          <w:p w:rsidR="004F0EDD" w:rsidRPr="00C803E9" w:rsidRDefault="00900B1C" w:rsidP="004F0EDD">
            <w:pPr>
              <w:jc w:val="both"/>
              <w:rPr>
                <w:b/>
                <w:u w:val="single"/>
              </w:rPr>
            </w:pPr>
            <w:r>
              <w:t>The substitute includes a provision establishing a deadline for the PUC to approve or condition approval of a transaction after which the request for approval is considered automatic</w:t>
            </w:r>
            <w:r>
              <w:t>ally approved.</w:t>
            </w:r>
          </w:p>
        </w:tc>
      </w:tr>
      <w:tr w:rsidR="00EE170E" w:rsidTr="00345119">
        <w:tc>
          <w:tcPr>
            <w:tcW w:w="9576" w:type="dxa"/>
          </w:tcPr>
          <w:p w:rsidR="00186773" w:rsidRPr="009C1E9A" w:rsidRDefault="00900B1C" w:rsidP="00721D63">
            <w:pPr>
              <w:rPr>
                <w:b/>
                <w:u w:val="single"/>
              </w:rPr>
            </w:pPr>
          </w:p>
        </w:tc>
      </w:tr>
      <w:tr w:rsidR="00EE170E" w:rsidTr="00345119">
        <w:tc>
          <w:tcPr>
            <w:tcW w:w="9576" w:type="dxa"/>
          </w:tcPr>
          <w:p w:rsidR="00186773" w:rsidRPr="00C803E9" w:rsidRDefault="00900B1C" w:rsidP="00C803E9">
            <w:pPr>
              <w:spacing w:line="480" w:lineRule="auto"/>
              <w:jc w:val="both"/>
            </w:pPr>
          </w:p>
        </w:tc>
      </w:tr>
      <w:tr w:rsidR="00EE170E" w:rsidTr="00345119">
        <w:tc>
          <w:tcPr>
            <w:tcW w:w="9576" w:type="dxa"/>
          </w:tcPr>
          <w:p w:rsidR="00186773" w:rsidRPr="009C1E9A" w:rsidRDefault="00900B1C" w:rsidP="00721D63">
            <w:pPr>
              <w:rPr>
                <w:b/>
                <w:u w:val="single"/>
              </w:rPr>
            </w:pPr>
          </w:p>
        </w:tc>
      </w:tr>
      <w:tr w:rsidR="00EE170E" w:rsidTr="00345119">
        <w:tc>
          <w:tcPr>
            <w:tcW w:w="9576" w:type="dxa"/>
          </w:tcPr>
          <w:p w:rsidR="00C803E9" w:rsidRPr="009C1E9A" w:rsidRDefault="00900B1C" w:rsidP="00721D63">
            <w:pPr>
              <w:rPr>
                <w:b/>
                <w:u w:val="single"/>
              </w:rPr>
            </w:pPr>
          </w:p>
        </w:tc>
      </w:tr>
      <w:tr w:rsidR="00EE170E" w:rsidTr="00345119">
        <w:tc>
          <w:tcPr>
            <w:tcW w:w="9576" w:type="dxa"/>
          </w:tcPr>
          <w:p w:rsidR="00C803E9" w:rsidRPr="009C1E9A" w:rsidRDefault="00900B1C" w:rsidP="00721D63">
            <w:pPr>
              <w:rPr>
                <w:b/>
                <w:u w:val="single"/>
              </w:rPr>
            </w:pPr>
          </w:p>
        </w:tc>
      </w:tr>
      <w:tr w:rsidR="00EE170E" w:rsidTr="00345119">
        <w:tc>
          <w:tcPr>
            <w:tcW w:w="9576" w:type="dxa"/>
          </w:tcPr>
          <w:p w:rsidR="00C803E9" w:rsidRPr="009C1E9A" w:rsidRDefault="00900B1C" w:rsidP="00721D63">
            <w:pPr>
              <w:rPr>
                <w:b/>
                <w:u w:val="single"/>
              </w:rPr>
            </w:pPr>
          </w:p>
        </w:tc>
      </w:tr>
    </w:tbl>
    <w:p w:rsidR="008423E4" w:rsidRPr="00BE0E75" w:rsidRDefault="00900B1C" w:rsidP="008423E4">
      <w:pPr>
        <w:spacing w:line="480" w:lineRule="auto"/>
        <w:jc w:val="both"/>
        <w:rPr>
          <w:rFonts w:ascii="Arial" w:hAnsi="Arial"/>
          <w:sz w:val="16"/>
          <w:szCs w:val="16"/>
        </w:rPr>
      </w:pPr>
    </w:p>
    <w:p w:rsidR="004108C3" w:rsidRPr="008423E4" w:rsidRDefault="00900B1C"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00B1C">
      <w:r>
        <w:separator/>
      </w:r>
    </w:p>
  </w:endnote>
  <w:endnote w:type="continuationSeparator" w:id="0">
    <w:p w:rsidR="00000000" w:rsidRDefault="0090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00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E170E" w:rsidTr="009C1E9A">
      <w:trPr>
        <w:cantSplit/>
      </w:trPr>
      <w:tc>
        <w:tcPr>
          <w:tcW w:w="0" w:type="pct"/>
        </w:tcPr>
        <w:p w:rsidR="00137D90" w:rsidRDefault="00900B1C" w:rsidP="009C1E9A">
          <w:pPr>
            <w:pStyle w:val="Footer"/>
            <w:tabs>
              <w:tab w:val="clear" w:pos="8640"/>
              <w:tab w:val="right" w:pos="9360"/>
            </w:tabs>
          </w:pPr>
        </w:p>
      </w:tc>
      <w:tc>
        <w:tcPr>
          <w:tcW w:w="2395" w:type="pct"/>
        </w:tcPr>
        <w:p w:rsidR="00137D90" w:rsidRDefault="00900B1C" w:rsidP="009C1E9A">
          <w:pPr>
            <w:pStyle w:val="Footer"/>
            <w:tabs>
              <w:tab w:val="clear" w:pos="8640"/>
              <w:tab w:val="right" w:pos="9360"/>
            </w:tabs>
          </w:pPr>
        </w:p>
        <w:p w:rsidR="001A4310" w:rsidRDefault="00900B1C" w:rsidP="009C1E9A">
          <w:pPr>
            <w:pStyle w:val="Footer"/>
            <w:tabs>
              <w:tab w:val="clear" w:pos="8640"/>
              <w:tab w:val="right" w:pos="9360"/>
            </w:tabs>
          </w:pPr>
        </w:p>
        <w:p w:rsidR="00137D90" w:rsidRDefault="00900B1C" w:rsidP="009C1E9A">
          <w:pPr>
            <w:pStyle w:val="Footer"/>
            <w:tabs>
              <w:tab w:val="clear" w:pos="8640"/>
              <w:tab w:val="right" w:pos="9360"/>
            </w:tabs>
          </w:pPr>
        </w:p>
      </w:tc>
      <w:tc>
        <w:tcPr>
          <w:tcW w:w="2453" w:type="pct"/>
        </w:tcPr>
        <w:p w:rsidR="00137D90" w:rsidRDefault="00900B1C" w:rsidP="009C1E9A">
          <w:pPr>
            <w:pStyle w:val="Footer"/>
            <w:tabs>
              <w:tab w:val="clear" w:pos="8640"/>
              <w:tab w:val="right" w:pos="9360"/>
            </w:tabs>
            <w:jc w:val="right"/>
          </w:pPr>
        </w:p>
      </w:tc>
    </w:tr>
    <w:tr w:rsidR="00EE170E" w:rsidTr="009C1E9A">
      <w:trPr>
        <w:cantSplit/>
      </w:trPr>
      <w:tc>
        <w:tcPr>
          <w:tcW w:w="0" w:type="pct"/>
        </w:tcPr>
        <w:p w:rsidR="00EC379B" w:rsidRDefault="00900B1C" w:rsidP="009C1E9A">
          <w:pPr>
            <w:pStyle w:val="Footer"/>
            <w:tabs>
              <w:tab w:val="clear" w:pos="8640"/>
              <w:tab w:val="right" w:pos="9360"/>
            </w:tabs>
          </w:pPr>
        </w:p>
      </w:tc>
      <w:tc>
        <w:tcPr>
          <w:tcW w:w="2395" w:type="pct"/>
        </w:tcPr>
        <w:p w:rsidR="00EC379B" w:rsidRPr="009C1E9A" w:rsidRDefault="00900B1C" w:rsidP="009C1E9A">
          <w:pPr>
            <w:pStyle w:val="Footer"/>
            <w:tabs>
              <w:tab w:val="clear" w:pos="8640"/>
              <w:tab w:val="right" w:pos="9360"/>
            </w:tabs>
            <w:rPr>
              <w:rFonts w:ascii="Shruti" w:hAnsi="Shruti"/>
              <w:sz w:val="22"/>
            </w:rPr>
          </w:pPr>
          <w:r>
            <w:rPr>
              <w:rFonts w:ascii="Shruti" w:hAnsi="Shruti"/>
              <w:sz w:val="22"/>
            </w:rPr>
            <w:t>86R 24396</w:t>
          </w:r>
        </w:p>
      </w:tc>
      <w:tc>
        <w:tcPr>
          <w:tcW w:w="2453" w:type="pct"/>
        </w:tcPr>
        <w:p w:rsidR="00EC379B" w:rsidRDefault="00900B1C" w:rsidP="009C1E9A">
          <w:pPr>
            <w:pStyle w:val="Footer"/>
            <w:tabs>
              <w:tab w:val="clear" w:pos="8640"/>
              <w:tab w:val="right" w:pos="9360"/>
            </w:tabs>
            <w:jc w:val="right"/>
          </w:pPr>
          <w:r>
            <w:fldChar w:fldCharType="begin"/>
          </w:r>
          <w:r>
            <w:instrText xml:space="preserve"> DOCPROPERTY  OTID  \* MERGEFORMAT </w:instrText>
          </w:r>
          <w:r>
            <w:fldChar w:fldCharType="separate"/>
          </w:r>
          <w:r>
            <w:t>19.93.1210</w:t>
          </w:r>
          <w:r>
            <w:fldChar w:fldCharType="end"/>
          </w:r>
        </w:p>
      </w:tc>
    </w:tr>
    <w:tr w:rsidR="00EE170E" w:rsidTr="009C1E9A">
      <w:trPr>
        <w:cantSplit/>
      </w:trPr>
      <w:tc>
        <w:tcPr>
          <w:tcW w:w="0" w:type="pct"/>
        </w:tcPr>
        <w:p w:rsidR="00EC379B" w:rsidRDefault="00900B1C" w:rsidP="009C1E9A">
          <w:pPr>
            <w:pStyle w:val="Footer"/>
            <w:tabs>
              <w:tab w:val="clear" w:pos="4320"/>
              <w:tab w:val="clear" w:pos="8640"/>
              <w:tab w:val="left" w:pos="2865"/>
            </w:tabs>
          </w:pPr>
        </w:p>
      </w:tc>
      <w:tc>
        <w:tcPr>
          <w:tcW w:w="2395" w:type="pct"/>
        </w:tcPr>
        <w:p w:rsidR="00EC379B" w:rsidRPr="009C1E9A" w:rsidRDefault="00900B1C" w:rsidP="009C1E9A">
          <w:pPr>
            <w:pStyle w:val="Footer"/>
            <w:tabs>
              <w:tab w:val="clear" w:pos="4320"/>
              <w:tab w:val="clear" w:pos="8640"/>
              <w:tab w:val="left" w:pos="2865"/>
            </w:tabs>
            <w:rPr>
              <w:rFonts w:ascii="Shruti" w:hAnsi="Shruti"/>
              <w:sz w:val="22"/>
            </w:rPr>
          </w:pPr>
          <w:r>
            <w:rPr>
              <w:rFonts w:ascii="Shruti" w:hAnsi="Shruti"/>
              <w:sz w:val="22"/>
            </w:rPr>
            <w:t>Substitute Document Number: 86R 19737</w:t>
          </w:r>
        </w:p>
      </w:tc>
      <w:tc>
        <w:tcPr>
          <w:tcW w:w="2453" w:type="pct"/>
        </w:tcPr>
        <w:p w:rsidR="00EC379B" w:rsidRDefault="00900B1C" w:rsidP="006D504F">
          <w:pPr>
            <w:pStyle w:val="Footer"/>
            <w:rPr>
              <w:rStyle w:val="PageNumber"/>
            </w:rPr>
          </w:pPr>
        </w:p>
        <w:p w:rsidR="00EC379B" w:rsidRDefault="00900B1C" w:rsidP="009C1E9A">
          <w:pPr>
            <w:pStyle w:val="Footer"/>
            <w:tabs>
              <w:tab w:val="clear" w:pos="8640"/>
              <w:tab w:val="right" w:pos="9360"/>
            </w:tabs>
            <w:jc w:val="right"/>
          </w:pPr>
        </w:p>
      </w:tc>
    </w:tr>
    <w:tr w:rsidR="00EE170E" w:rsidTr="009C1E9A">
      <w:trPr>
        <w:cantSplit/>
        <w:trHeight w:val="323"/>
      </w:trPr>
      <w:tc>
        <w:tcPr>
          <w:tcW w:w="0" w:type="pct"/>
          <w:gridSpan w:val="3"/>
        </w:tcPr>
        <w:p w:rsidR="00EC379B" w:rsidRDefault="00900B1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900B1C" w:rsidP="009C1E9A">
          <w:pPr>
            <w:pStyle w:val="Footer"/>
            <w:tabs>
              <w:tab w:val="clear" w:pos="8640"/>
              <w:tab w:val="right" w:pos="9360"/>
            </w:tabs>
            <w:jc w:val="center"/>
          </w:pPr>
        </w:p>
      </w:tc>
    </w:tr>
  </w:tbl>
  <w:p w:rsidR="00EC379B" w:rsidRPr="00FF6F72" w:rsidRDefault="00900B1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00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00B1C">
      <w:r>
        <w:separator/>
      </w:r>
    </w:p>
  </w:footnote>
  <w:footnote w:type="continuationSeparator" w:id="0">
    <w:p w:rsidR="00000000" w:rsidRDefault="00900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00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00B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00B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0E"/>
    <w:rsid w:val="00900B1C"/>
    <w:rsid w:val="00EE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D79F8F-747A-4E02-A99A-D43C3038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003F7"/>
    <w:rPr>
      <w:sz w:val="16"/>
      <w:szCs w:val="16"/>
    </w:rPr>
  </w:style>
  <w:style w:type="paragraph" w:styleId="CommentText">
    <w:name w:val="annotation text"/>
    <w:basedOn w:val="Normal"/>
    <w:link w:val="CommentTextChar"/>
    <w:semiHidden/>
    <w:unhideWhenUsed/>
    <w:rsid w:val="004003F7"/>
    <w:rPr>
      <w:sz w:val="20"/>
      <w:szCs w:val="20"/>
    </w:rPr>
  </w:style>
  <w:style w:type="character" w:customStyle="1" w:styleId="CommentTextChar">
    <w:name w:val="Comment Text Char"/>
    <w:basedOn w:val="DefaultParagraphFont"/>
    <w:link w:val="CommentText"/>
    <w:semiHidden/>
    <w:rsid w:val="004003F7"/>
  </w:style>
  <w:style w:type="paragraph" w:styleId="CommentSubject">
    <w:name w:val="annotation subject"/>
    <w:basedOn w:val="CommentText"/>
    <w:next w:val="CommentText"/>
    <w:link w:val="CommentSubjectChar"/>
    <w:semiHidden/>
    <w:unhideWhenUsed/>
    <w:rsid w:val="004003F7"/>
    <w:rPr>
      <w:b/>
      <w:bCs/>
    </w:rPr>
  </w:style>
  <w:style w:type="character" w:customStyle="1" w:styleId="CommentSubjectChar">
    <w:name w:val="Comment Subject Char"/>
    <w:basedOn w:val="CommentTextChar"/>
    <w:link w:val="CommentSubject"/>
    <w:semiHidden/>
    <w:rsid w:val="00400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2757</Characters>
  <Application>Microsoft Office Word</Application>
  <DocSecurity>4</DocSecurity>
  <Lines>74</Lines>
  <Paragraphs>19</Paragraphs>
  <ScaleCrop>false</ScaleCrop>
  <HeadingPairs>
    <vt:vector size="2" baseType="variant">
      <vt:variant>
        <vt:lpstr>Title</vt:lpstr>
      </vt:variant>
      <vt:variant>
        <vt:i4>1</vt:i4>
      </vt:variant>
    </vt:vector>
  </HeadingPairs>
  <TitlesOfParts>
    <vt:vector size="1" baseType="lpstr">
      <vt:lpstr>BA - HB02553 (Committee Report (Substituted))</vt:lpstr>
    </vt:vector>
  </TitlesOfParts>
  <Company>State of Texas</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24396</dc:subject>
  <dc:creator>State of Texas</dc:creator>
  <dc:description>HB 2553 by King, Phil-(H)State Affairs (Substitute Document Number: 86R 19737)</dc:description>
  <cp:lastModifiedBy>Stacey Nicchio</cp:lastModifiedBy>
  <cp:revision>2</cp:revision>
  <cp:lastPrinted>2003-11-26T17:21:00Z</cp:lastPrinted>
  <dcterms:created xsi:type="dcterms:W3CDTF">2019-04-05T22:46:00Z</dcterms:created>
  <dcterms:modified xsi:type="dcterms:W3CDTF">2019-04-05T22:46:00Z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19.93.1210</vt:lpwstr>
  </property>
</Properties>
</file>