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5CF9" w:rsidTr="00345119">
        <w:tc>
          <w:tcPr>
            <w:tcW w:w="9576" w:type="dxa"/>
            <w:noWrap/>
          </w:tcPr>
          <w:p w:rsidR="008423E4" w:rsidRPr="0022177D" w:rsidRDefault="00B000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005F" w:rsidP="008423E4">
      <w:pPr>
        <w:jc w:val="center"/>
      </w:pPr>
    </w:p>
    <w:p w:rsidR="008423E4" w:rsidRPr="00B31F0E" w:rsidRDefault="00B0005F" w:rsidP="008423E4"/>
    <w:p w:rsidR="008423E4" w:rsidRPr="00742794" w:rsidRDefault="00B000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5CF9" w:rsidTr="00345119">
        <w:tc>
          <w:tcPr>
            <w:tcW w:w="9576" w:type="dxa"/>
          </w:tcPr>
          <w:p w:rsidR="008423E4" w:rsidRPr="00861995" w:rsidRDefault="00B0005F" w:rsidP="00345119">
            <w:pPr>
              <w:jc w:val="right"/>
            </w:pPr>
            <w:r>
              <w:t>H.B. 2584</w:t>
            </w:r>
          </w:p>
        </w:tc>
      </w:tr>
      <w:tr w:rsidR="00A15CF9" w:rsidTr="00345119">
        <w:tc>
          <w:tcPr>
            <w:tcW w:w="9576" w:type="dxa"/>
          </w:tcPr>
          <w:p w:rsidR="008423E4" w:rsidRPr="00861995" w:rsidRDefault="00B0005F" w:rsidP="00F07CC6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A15CF9" w:rsidTr="00345119">
        <w:tc>
          <w:tcPr>
            <w:tcW w:w="9576" w:type="dxa"/>
          </w:tcPr>
          <w:p w:rsidR="008423E4" w:rsidRPr="00861995" w:rsidRDefault="00B0005F" w:rsidP="00345119">
            <w:pPr>
              <w:jc w:val="right"/>
            </w:pPr>
            <w:r>
              <w:t>Licensing &amp; Administrative Procedures</w:t>
            </w:r>
          </w:p>
        </w:tc>
      </w:tr>
      <w:tr w:rsidR="00A15CF9" w:rsidTr="00345119">
        <w:tc>
          <w:tcPr>
            <w:tcW w:w="9576" w:type="dxa"/>
          </w:tcPr>
          <w:p w:rsidR="008423E4" w:rsidRDefault="00B0005F" w:rsidP="00F07CC6">
            <w:pPr>
              <w:jc w:val="right"/>
            </w:pPr>
            <w:r>
              <w:t>Committee Report (Unamended)</w:t>
            </w:r>
          </w:p>
        </w:tc>
      </w:tr>
    </w:tbl>
    <w:p w:rsidR="008423E4" w:rsidRDefault="00B0005F" w:rsidP="008423E4">
      <w:pPr>
        <w:tabs>
          <w:tab w:val="right" w:pos="9360"/>
        </w:tabs>
      </w:pPr>
    </w:p>
    <w:p w:rsidR="008423E4" w:rsidRDefault="00B0005F" w:rsidP="008423E4"/>
    <w:p w:rsidR="008423E4" w:rsidRDefault="00B000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5CF9" w:rsidTr="00345119">
        <w:tc>
          <w:tcPr>
            <w:tcW w:w="9576" w:type="dxa"/>
          </w:tcPr>
          <w:p w:rsidR="008423E4" w:rsidRPr="00A8133F" w:rsidRDefault="00B0005F" w:rsidP="00FF03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005F" w:rsidP="00FF03E6"/>
          <w:p w:rsidR="008423E4" w:rsidRDefault="00B0005F" w:rsidP="00FF03E6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certified code enforcement officers routinely encounter hostile and dangerous animals </w:t>
            </w:r>
            <w:r w:rsidRPr="00CE7323">
              <w:t>while pe</w:t>
            </w:r>
            <w:r>
              <w:t>rforming</w:t>
            </w:r>
            <w:r w:rsidRPr="00CE7323">
              <w:t xml:space="preserve"> </w:t>
            </w:r>
            <w:r>
              <w:t>official duties</w:t>
            </w:r>
            <w:r>
              <w:t xml:space="preserve"> but lack the tools to address this danger sufficiently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2584 seeks to </w:t>
            </w:r>
            <w:r>
              <w:t xml:space="preserve">address these concerns by </w:t>
            </w:r>
            <w:r>
              <w:t xml:space="preserve">providing </w:t>
            </w:r>
            <w:r>
              <w:t>for the</w:t>
            </w:r>
            <w:r>
              <w:t xml:space="preserve"> authority </w:t>
            </w:r>
            <w:r>
              <w:t>of a</w:t>
            </w:r>
            <w:r>
              <w:t xml:space="preserve"> c</w:t>
            </w:r>
            <w:r>
              <w:t xml:space="preserve">ode </w:t>
            </w:r>
            <w:r>
              <w:t>e</w:t>
            </w:r>
            <w:r>
              <w:t xml:space="preserve">nforcement </w:t>
            </w:r>
            <w:r>
              <w:t>o</w:t>
            </w:r>
            <w:r>
              <w:t>fficer</w:t>
            </w:r>
            <w:r>
              <w:t xml:space="preserve"> </w:t>
            </w:r>
            <w:r>
              <w:t xml:space="preserve">to possess or carry an instrument used </w:t>
            </w:r>
            <w:r>
              <w:t xml:space="preserve">specifically </w:t>
            </w:r>
            <w:r>
              <w:t xml:space="preserve">for deterring </w:t>
            </w:r>
            <w:r>
              <w:t>an ani</w:t>
            </w:r>
            <w:r>
              <w:t>mal</w:t>
            </w:r>
            <w:r>
              <w:t xml:space="preserve"> bite</w:t>
            </w:r>
            <w:r>
              <w:t xml:space="preserve">. </w:t>
            </w:r>
          </w:p>
          <w:p w:rsidR="008423E4" w:rsidRPr="00E26B13" w:rsidRDefault="00B0005F" w:rsidP="00FF03E6">
            <w:pPr>
              <w:rPr>
                <w:b/>
              </w:rPr>
            </w:pPr>
          </w:p>
        </w:tc>
      </w:tr>
      <w:tr w:rsidR="00A15CF9" w:rsidTr="00345119">
        <w:tc>
          <w:tcPr>
            <w:tcW w:w="9576" w:type="dxa"/>
          </w:tcPr>
          <w:p w:rsidR="0017725B" w:rsidRDefault="00B0005F" w:rsidP="00FF03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005F" w:rsidP="00FF03E6">
            <w:pPr>
              <w:rPr>
                <w:b/>
                <w:u w:val="single"/>
              </w:rPr>
            </w:pPr>
          </w:p>
          <w:p w:rsidR="00B6697D" w:rsidRPr="00B6697D" w:rsidRDefault="00B0005F" w:rsidP="00FF03E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B0005F" w:rsidP="00FF03E6">
            <w:pPr>
              <w:rPr>
                <w:b/>
                <w:u w:val="single"/>
              </w:rPr>
            </w:pPr>
          </w:p>
        </w:tc>
      </w:tr>
      <w:tr w:rsidR="00A15CF9" w:rsidTr="00345119">
        <w:tc>
          <w:tcPr>
            <w:tcW w:w="9576" w:type="dxa"/>
          </w:tcPr>
          <w:p w:rsidR="008423E4" w:rsidRPr="00A8133F" w:rsidRDefault="00B0005F" w:rsidP="00FF03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005F" w:rsidP="00FF03E6"/>
          <w:p w:rsidR="00B6697D" w:rsidRDefault="00B0005F" w:rsidP="00FF0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005F" w:rsidP="00FF03E6">
            <w:pPr>
              <w:rPr>
                <w:b/>
              </w:rPr>
            </w:pPr>
          </w:p>
        </w:tc>
      </w:tr>
      <w:tr w:rsidR="00A15CF9" w:rsidTr="00345119">
        <w:tc>
          <w:tcPr>
            <w:tcW w:w="9576" w:type="dxa"/>
          </w:tcPr>
          <w:p w:rsidR="008423E4" w:rsidRPr="00A8133F" w:rsidRDefault="00B0005F" w:rsidP="00FF03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005F" w:rsidP="00FF03E6"/>
          <w:p w:rsidR="008423E4" w:rsidRDefault="00B0005F" w:rsidP="00FF03E6">
            <w:pPr>
              <w:pStyle w:val="Header"/>
              <w:jc w:val="both"/>
            </w:pPr>
            <w:r>
              <w:t xml:space="preserve">H.B. 2584 amends the Penal Code to exempt from </w:t>
            </w:r>
            <w:r>
              <w:t xml:space="preserve">statutory provisions </w:t>
            </w:r>
            <w:r>
              <w:t>prohibiti</w:t>
            </w:r>
            <w:r>
              <w:t>ng</w:t>
            </w:r>
            <w:r>
              <w:t xml:space="preserve"> the possession or carrying of a club a code enforcement officer who holds a certificate of registration</w:t>
            </w:r>
            <w:r>
              <w:t xml:space="preserve"> </w:t>
            </w:r>
            <w:r>
              <w:t xml:space="preserve">and </w:t>
            </w:r>
            <w:r>
              <w:t xml:space="preserve">who </w:t>
            </w:r>
            <w:r>
              <w:t>possesses or carries an instrument used specifically for deterr</w:t>
            </w:r>
            <w:r>
              <w:t>ing an animal bite while the officer is performing official duties or traveling to or from a place of duty.</w:t>
            </w:r>
          </w:p>
          <w:p w:rsidR="00B6697D" w:rsidRDefault="00B0005F" w:rsidP="00FF03E6">
            <w:pPr>
              <w:pStyle w:val="Header"/>
              <w:jc w:val="both"/>
            </w:pPr>
          </w:p>
          <w:p w:rsidR="00B6697D" w:rsidRDefault="00B0005F" w:rsidP="00FF03E6">
            <w:pPr>
              <w:pStyle w:val="Header"/>
              <w:jc w:val="both"/>
            </w:pPr>
            <w:r>
              <w:t xml:space="preserve">H.B. 2584 amends the Occupations Code to require the education requirements for </w:t>
            </w:r>
            <w:r>
              <w:t xml:space="preserve">the registration of </w:t>
            </w:r>
            <w:r>
              <w:t xml:space="preserve">code enforcement officers and code enforcement </w:t>
            </w:r>
            <w:r>
              <w:t xml:space="preserve">officers in training to include </w:t>
            </w:r>
            <w:r w:rsidRPr="00B6697D">
              <w:t>education regarding the principles and procedures to be followed when possessing or carrying an instrument used specifical</w:t>
            </w:r>
            <w:r>
              <w:t>ly for deterring an animal bite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</w:t>
            </w:r>
            <w:r>
              <w:t xml:space="preserve"> </w:t>
            </w:r>
            <w:r w:rsidRPr="00881F6E">
              <w:t xml:space="preserve">the approved curriculum </w:t>
            </w:r>
            <w:r>
              <w:t>for</w:t>
            </w:r>
            <w:r w:rsidRPr="00881F6E">
              <w:t xml:space="preserve"> </w:t>
            </w:r>
            <w:r>
              <w:t>the continuing educatio</w:t>
            </w:r>
            <w:r>
              <w:t xml:space="preserve">n </w:t>
            </w:r>
            <w:r>
              <w:t>of such</w:t>
            </w:r>
            <w:r w:rsidRPr="00881F6E">
              <w:t xml:space="preserve"> officers</w:t>
            </w:r>
            <w:r>
              <w:t xml:space="preserve"> and officers in training </w:t>
            </w:r>
            <w:r>
              <w:t>to</w:t>
            </w:r>
            <w:r>
              <w:t xml:space="preserve"> include </w:t>
            </w:r>
            <w:r>
              <w:t xml:space="preserve">material regarding </w:t>
            </w:r>
            <w:r>
              <w:t>those same</w:t>
            </w:r>
            <w:r>
              <w:t xml:space="preserve"> principles and procedures.</w:t>
            </w:r>
          </w:p>
          <w:p w:rsidR="008423E4" w:rsidRPr="00835628" w:rsidRDefault="00B0005F" w:rsidP="00FF03E6">
            <w:pPr>
              <w:rPr>
                <w:b/>
              </w:rPr>
            </w:pPr>
          </w:p>
        </w:tc>
      </w:tr>
      <w:tr w:rsidR="00A15CF9" w:rsidTr="00345119">
        <w:tc>
          <w:tcPr>
            <w:tcW w:w="9576" w:type="dxa"/>
          </w:tcPr>
          <w:p w:rsidR="008423E4" w:rsidRPr="00A8133F" w:rsidRDefault="00B0005F" w:rsidP="00FF03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005F" w:rsidP="00FF03E6"/>
          <w:p w:rsidR="008423E4" w:rsidRPr="003624F2" w:rsidRDefault="00B0005F" w:rsidP="00FF03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0005F" w:rsidP="00FF03E6">
            <w:pPr>
              <w:rPr>
                <w:b/>
              </w:rPr>
            </w:pPr>
          </w:p>
        </w:tc>
      </w:tr>
    </w:tbl>
    <w:p w:rsidR="008423E4" w:rsidRPr="00BE0E75" w:rsidRDefault="00B000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00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05F">
      <w:r>
        <w:separator/>
      </w:r>
    </w:p>
  </w:endnote>
  <w:endnote w:type="continuationSeparator" w:id="0">
    <w:p w:rsidR="00000000" w:rsidRDefault="00B0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5CF9" w:rsidTr="009C1E9A">
      <w:trPr>
        <w:cantSplit/>
      </w:trPr>
      <w:tc>
        <w:tcPr>
          <w:tcW w:w="0" w:type="pct"/>
        </w:tcPr>
        <w:p w:rsidR="00137D90" w:rsidRDefault="00B000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00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00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00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00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5CF9" w:rsidTr="009C1E9A">
      <w:trPr>
        <w:cantSplit/>
      </w:trPr>
      <w:tc>
        <w:tcPr>
          <w:tcW w:w="0" w:type="pct"/>
        </w:tcPr>
        <w:p w:rsidR="00EC379B" w:rsidRDefault="00B000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00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28769</w:t>
          </w:r>
        </w:p>
      </w:tc>
      <w:tc>
        <w:tcPr>
          <w:tcW w:w="2453" w:type="pct"/>
        </w:tcPr>
        <w:p w:rsidR="00EC379B" w:rsidRDefault="00B000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19.109.784</w:t>
          </w:r>
          <w:r>
            <w:fldChar w:fldCharType="end"/>
          </w:r>
        </w:p>
      </w:tc>
    </w:tr>
    <w:tr w:rsidR="00A15CF9" w:rsidTr="009C1E9A">
      <w:trPr>
        <w:cantSplit/>
      </w:trPr>
      <w:tc>
        <w:tcPr>
          <w:tcW w:w="0" w:type="pct"/>
        </w:tcPr>
        <w:p w:rsidR="00EC379B" w:rsidRDefault="00B000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00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005F" w:rsidP="006D504F">
          <w:pPr>
            <w:pStyle w:val="Footer"/>
            <w:rPr>
              <w:rStyle w:val="PageNumber"/>
            </w:rPr>
          </w:pPr>
        </w:p>
        <w:p w:rsidR="00EC379B" w:rsidRDefault="00B000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5C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00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00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00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05F">
      <w:r>
        <w:separator/>
      </w:r>
    </w:p>
  </w:footnote>
  <w:footnote w:type="continuationSeparator" w:id="0">
    <w:p w:rsidR="00000000" w:rsidRDefault="00B0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F9"/>
    <w:rsid w:val="00A15CF9"/>
    <w:rsid w:val="00B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A8DC46-A2E7-480C-996F-3659C9E1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6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9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1625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HB02584 (Committee Report (Unamended))</vt:lpstr>
    </vt:vector>
  </TitlesOfParts>
  <Company>State of Texas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28769</dc:subject>
  <dc:creator>State of Texas</dc:creator>
  <dc:description>HB 2584 by Cortez-(H)Licensing &amp; Administrative Procedures</dc:description>
  <cp:lastModifiedBy>Scotty Wimberley</cp:lastModifiedBy>
  <cp:revision>2</cp:revision>
  <cp:lastPrinted>2003-11-26T17:21:00Z</cp:lastPrinted>
  <dcterms:created xsi:type="dcterms:W3CDTF">2019-04-29T18:58:00Z</dcterms:created>
  <dcterms:modified xsi:type="dcterms:W3CDTF">2019-04-29T18:58:00Z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19.109.784</vt:lpwstr>
  </property>
</Properties>
</file>