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15A40" w:rsidTr="00345119">
        <w:tc>
          <w:tcPr>
            <w:tcW w:w="9576" w:type="dxa"/>
            <w:noWrap/>
          </w:tcPr>
          <w:p w:rsidR="008423E4" w:rsidRPr="0022177D" w:rsidRDefault="001D503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D503C" w:rsidP="008423E4">
      <w:pPr>
        <w:jc w:val="center"/>
      </w:pPr>
    </w:p>
    <w:p w:rsidR="008423E4" w:rsidRPr="00B31F0E" w:rsidRDefault="001D503C" w:rsidP="008423E4"/>
    <w:p w:rsidR="008423E4" w:rsidRPr="00742794" w:rsidRDefault="001D503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15A40" w:rsidTr="00345119">
        <w:tc>
          <w:tcPr>
            <w:tcW w:w="9576" w:type="dxa"/>
          </w:tcPr>
          <w:p w:rsidR="008423E4" w:rsidRPr="00861995" w:rsidRDefault="001D503C" w:rsidP="00345119">
            <w:pPr>
              <w:jc w:val="right"/>
            </w:pPr>
            <w:r>
              <w:t>C.S.H.B. 2611</w:t>
            </w:r>
          </w:p>
        </w:tc>
      </w:tr>
      <w:tr w:rsidR="00215A40" w:rsidTr="00345119">
        <w:tc>
          <w:tcPr>
            <w:tcW w:w="9576" w:type="dxa"/>
          </w:tcPr>
          <w:p w:rsidR="008423E4" w:rsidRPr="00861995" w:rsidRDefault="001D503C" w:rsidP="006938C4">
            <w:pPr>
              <w:jc w:val="right"/>
            </w:pPr>
            <w:r>
              <w:t xml:space="preserve">By: </w:t>
            </w:r>
            <w:r>
              <w:t>Morrison</w:t>
            </w:r>
          </w:p>
        </w:tc>
      </w:tr>
      <w:tr w:rsidR="00215A40" w:rsidTr="00345119">
        <w:tc>
          <w:tcPr>
            <w:tcW w:w="9576" w:type="dxa"/>
          </w:tcPr>
          <w:p w:rsidR="008423E4" w:rsidRPr="00861995" w:rsidRDefault="001D503C" w:rsidP="00345119">
            <w:pPr>
              <w:jc w:val="right"/>
            </w:pPr>
            <w:r>
              <w:t>Ways &amp; Means</w:t>
            </w:r>
          </w:p>
        </w:tc>
      </w:tr>
      <w:tr w:rsidR="00215A40" w:rsidTr="00345119">
        <w:tc>
          <w:tcPr>
            <w:tcW w:w="9576" w:type="dxa"/>
          </w:tcPr>
          <w:p w:rsidR="008423E4" w:rsidRDefault="001D503C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1D503C" w:rsidP="008423E4">
      <w:pPr>
        <w:tabs>
          <w:tab w:val="right" w:pos="9360"/>
        </w:tabs>
      </w:pPr>
    </w:p>
    <w:p w:rsidR="008423E4" w:rsidRDefault="001D503C" w:rsidP="008423E4"/>
    <w:p w:rsidR="008423E4" w:rsidRDefault="001D503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15A40" w:rsidTr="00345119">
        <w:tc>
          <w:tcPr>
            <w:tcW w:w="9576" w:type="dxa"/>
          </w:tcPr>
          <w:p w:rsidR="008423E4" w:rsidRPr="00A8133F" w:rsidRDefault="001D503C" w:rsidP="00F65B3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D503C" w:rsidP="00F65B34"/>
          <w:p w:rsidR="008423E4" w:rsidRDefault="001D503C" w:rsidP="00F65B3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</w:t>
            </w:r>
            <w:r w:rsidRPr="0012517B">
              <w:t xml:space="preserve"> note</w:t>
            </w:r>
            <w:r>
              <w:t>d</w:t>
            </w:r>
            <w:r w:rsidRPr="0012517B">
              <w:t xml:space="preserve"> that a number of limited liability companies operate as passive </w:t>
            </w:r>
            <w:r w:rsidRPr="0012517B">
              <w:t>entit</w:t>
            </w:r>
            <w:r>
              <w:t>ies</w:t>
            </w:r>
            <w:r w:rsidRPr="0012517B">
              <w:t xml:space="preserve"> </w:t>
            </w:r>
            <w:r w:rsidRPr="0012517B">
              <w:t xml:space="preserve">but are not able to be treated as passive </w:t>
            </w:r>
            <w:r w:rsidRPr="0012517B">
              <w:t>entit</w:t>
            </w:r>
            <w:r>
              <w:t>ies</w:t>
            </w:r>
            <w:r w:rsidRPr="0012517B">
              <w:t xml:space="preserve"> </w:t>
            </w:r>
            <w:r w:rsidRPr="0012517B">
              <w:t>for purposes of the franchise tax.</w:t>
            </w:r>
            <w:r>
              <w:t xml:space="preserve"> </w:t>
            </w:r>
            <w:r>
              <w:t>C.S.</w:t>
            </w:r>
            <w:r>
              <w:t xml:space="preserve">H.B. 2611 seeks to </w:t>
            </w:r>
            <w:r>
              <w:t>allow for</w:t>
            </w:r>
            <w:r>
              <w:t xml:space="preserve"> certain limited liability companies </w:t>
            </w:r>
            <w:r>
              <w:t>to be treated</w:t>
            </w:r>
            <w:r>
              <w:t xml:space="preserve"> as passive entit</w:t>
            </w:r>
            <w:r>
              <w:t>ies</w:t>
            </w:r>
            <w:r>
              <w:t xml:space="preserve"> for franchise tax purposes.</w:t>
            </w:r>
          </w:p>
          <w:p w:rsidR="008423E4" w:rsidRPr="00E26B13" w:rsidRDefault="001D503C" w:rsidP="00F65B34">
            <w:pPr>
              <w:rPr>
                <w:b/>
              </w:rPr>
            </w:pPr>
          </w:p>
        </w:tc>
      </w:tr>
      <w:tr w:rsidR="00215A40" w:rsidTr="00345119">
        <w:tc>
          <w:tcPr>
            <w:tcW w:w="9576" w:type="dxa"/>
          </w:tcPr>
          <w:p w:rsidR="0017725B" w:rsidRDefault="001D503C" w:rsidP="00F65B3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D503C" w:rsidP="00F65B34">
            <w:pPr>
              <w:rPr>
                <w:b/>
                <w:u w:val="single"/>
              </w:rPr>
            </w:pPr>
          </w:p>
          <w:p w:rsidR="0054295B" w:rsidRPr="0054295B" w:rsidRDefault="001D503C" w:rsidP="00F65B34">
            <w:pPr>
              <w:jc w:val="both"/>
            </w:pPr>
            <w:r>
              <w:t xml:space="preserve">It is the committee's opinion that this bill does not </w:t>
            </w:r>
            <w:r>
              <w:t>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1D503C" w:rsidP="00F65B34">
            <w:pPr>
              <w:rPr>
                <w:b/>
                <w:u w:val="single"/>
              </w:rPr>
            </w:pPr>
          </w:p>
        </w:tc>
      </w:tr>
      <w:tr w:rsidR="00215A40" w:rsidTr="00345119">
        <w:tc>
          <w:tcPr>
            <w:tcW w:w="9576" w:type="dxa"/>
          </w:tcPr>
          <w:p w:rsidR="008423E4" w:rsidRPr="00A8133F" w:rsidRDefault="001D503C" w:rsidP="00F65B3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D503C" w:rsidP="00F65B34"/>
          <w:p w:rsidR="0054295B" w:rsidRDefault="001D503C" w:rsidP="00F65B3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1D503C" w:rsidP="00F65B34">
            <w:pPr>
              <w:rPr>
                <w:b/>
              </w:rPr>
            </w:pPr>
          </w:p>
        </w:tc>
      </w:tr>
      <w:tr w:rsidR="00215A40" w:rsidTr="00345119">
        <w:tc>
          <w:tcPr>
            <w:tcW w:w="9576" w:type="dxa"/>
          </w:tcPr>
          <w:p w:rsidR="008423E4" w:rsidRPr="00A8133F" w:rsidRDefault="001D503C" w:rsidP="00F65B3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D503C" w:rsidP="00F65B34"/>
          <w:p w:rsidR="008423E4" w:rsidRDefault="001D503C" w:rsidP="00F65B3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2611 amends the Tax Code to </w:t>
            </w:r>
            <w:r>
              <w:t>include</w:t>
            </w:r>
            <w:r>
              <w:t xml:space="preserve"> a limited liability</w:t>
            </w:r>
            <w:r>
              <w:t xml:space="preserve"> </w:t>
            </w:r>
            <w:r>
              <w:t>company among the entities</w:t>
            </w:r>
            <w:r>
              <w:t xml:space="preserve"> that</w:t>
            </w:r>
            <w:r>
              <w:t xml:space="preserve">, subject to certain income requirements, </w:t>
            </w:r>
            <w:r>
              <w:t xml:space="preserve">qualify </w:t>
            </w:r>
            <w:r>
              <w:t xml:space="preserve">for consideration </w:t>
            </w:r>
            <w:r>
              <w:t>as a</w:t>
            </w:r>
            <w:r>
              <w:t xml:space="preserve"> passive entity</w:t>
            </w:r>
            <w:r>
              <w:t xml:space="preserve"> for franchise tax purposes</w:t>
            </w:r>
            <w:r>
              <w:t>.</w:t>
            </w:r>
          </w:p>
          <w:p w:rsidR="00FC1DB1" w:rsidRPr="00122CDF" w:rsidRDefault="001D503C" w:rsidP="00F65B3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215A40" w:rsidTr="00345119">
        <w:tc>
          <w:tcPr>
            <w:tcW w:w="9576" w:type="dxa"/>
          </w:tcPr>
          <w:p w:rsidR="008423E4" w:rsidRPr="00A8133F" w:rsidRDefault="001D503C" w:rsidP="00F65B3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D503C" w:rsidP="00F65B34"/>
          <w:p w:rsidR="008423E4" w:rsidRPr="003624F2" w:rsidRDefault="001D503C" w:rsidP="00F65B3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January</w:t>
            </w:r>
            <w:r>
              <w:t xml:space="preserve"> </w:t>
            </w:r>
            <w:r>
              <w:t>1, 2020.</w:t>
            </w:r>
          </w:p>
          <w:p w:rsidR="008423E4" w:rsidRPr="00233FDB" w:rsidRDefault="001D503C" w:rsidP="00F65B34">
            <w:pPr>
              <w:rPr>
                <w:b/>
              </w:rPr>
            </w:pPr>
          </w:p>
        </w:tc>
      </w:tr>
      <w:tr w:rsidR="00215A40" w:rsidTr="00345119">
        <w:tc>
          <w:tcPr>
            <w:tcW w:w="9576" w:type="dxa"/>
          </w:tcPr>
          <w:p w:rsidR="006938C4" w:rsidRDefault="001D503C" w:rsidP="00F65B3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2A5076" w:rsidRDefault="001D503C" w:rsidP="00F65B34">
            <w:pPr>
              <w:jc w:val="both"/>
            </w:pPr>
          </w:p>
          <w:p w:rsidR="002A5076" w:rsidRDefault="001D503C" w:rsidP="00F65B34">
            <w:pPr>
              <w:jc w:val="both"/>
            </w:pPr>
            <w:r>
              <w:t xml:space="preserve">While C.S.H.B. 2611 may differ from the original in minor </w:t>
            </w:r>
            <w:r>
              <w:t>or nonsubstantive ways, the following summarizes the substantial differences between the introduced and committee substitute versions of the bill.</w:t>
            </w:r>
          </w:p>
          <w:p w:rsidR="002A5076" w:rsidRDefault="001D503C" w:rsidP="00F65B34">
            <w:pPr>
              <w:jc w:val="both"/>
            </w:pPr>
          </w:p>
          <w:p w:rsidR="002A5076" w:rsidRDefault="001D503C" w:rsidP="00F65B34">
            <w:pPr>
              <w:jc w:val="both"/>
            </w:pPr>
            <w:r>
              <w:t xml:space="preserve">The substitute does not include a provision </w:t>
            </w:r>
            <w:r>
              <w:t xml:space="preserve">specifying certain conditions under which the income </w:t>
            </w:r>
            <w:r>
              <w:t>from a cert</w:t>
            </w:r>
            <w:r>
              <w:t>ain limited liability company</w:t>
            </w:r>
            <w:r>
              <w:t xml:space="preserve"> qualifies </w:t>
            </w:r>
            <w:r>
              <w:t xml:space="preserve">certain entities </w:t>
            </w:r>
            <w:r>
              <w:t>for consideration as a passive entity for franchise tax purposes.</w:t>
            </w:r>
          </w:p>
          <w:p w:rsidR="002A5076" w:rsidRPr="002A5076" w:rsidRDefault="001D503C" w:rsidP="00F65B34">
            <w:pPr>
              <w:jc w:val="both"/>
            </w:pPr>
          </w:p>
        </w:tc>
      </w:tr>
      <w:tr w:rsidR="00215A40" w:rsidTr="00345119">
        <w:tc>
          <w:tcPr>
            <w:tcW w:w="9576" w:type="dxa"/>
          </w:tcPr>
          <w:p w:rsidR="006938C4" w:rsidRPr="009C1E9A" w:rsidRDefault="001D503C" w:rsidP="00F65B34">
            <w:pPr>
              <w:rPr>
                <w:b/>
                <w:u w:val="single"/>
              </w:rPr>
            </w:pPr>
          </w:p>
        </w:tc>
      </w:tr>
      <w:tr w:rsidR="00215A40" w:rsidTr="00345119">
        <w:tc>
          <w:tcPr>
            <w:tcW w:w="9576" w:type="dxa"/>
          </w:tcPr>
          <w:p w:rsidR="006938C4" w:rsidRPr="006938C4" w:rsidRDefault="001D503C" w:rsidP="00F65B34">
            <w:pPr>
              <w:jc w:val="both"/>
            </w:pPr>
          </w:p>
        </w:tc>
      </w:tr>
    </w:tbl>
    <w:p w:rsidR="008423E4" w:rsidRPr="00BE0E75" w:rsidRDefault="001D503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D503C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D503C">
      <w:r>
        <w:separator/>
      </w:r>
    </w:p>
  </w:endnote>
  <w:endnote w:type="continuationSeparator" w:id="0">
    <w:p w:rsidR="00000000" w:rsidRDefault="001D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D50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15A40" w:rsidTr="009C1E9A">
      <w:trPr>
        <w:cantSplit/>
      </w:trPr>
      <w:tc>
        <w:tcPr>
          <w:tcW w:w="0" w:type="pct"/>
        </w:tcPr>
        <w:p w:rsidR="00137D90" w:rsidRDefault="001D503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D503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D503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D503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D503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15A40" w:rsidTr="009C1E9A">
      <w:trPr>
        <w:cantSplit/>
      </w:trPr>
      <w:tc>
        <w:tcPr>
          <w:tcW w:w="0" w:type="pct"/>
        </w:tcPr>
        <w:p w:rsidR="00EC379B" w:rsidRDefault="001D503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D503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26559</w:t>
          </w:r>
        </w:p>
      </w:tc>
      <w:tc>
        <w:tcPr>
          <w:tcW w:w="2453" w:type="pct"/>
        </w:tcPr>
        <w:p w:rsidR="00EC379B" w:rsidRDefault="001D503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19.101.1241</w:t>
          </w:r>
          <w:r>
            <w:fldChar w:fldCharType="end"/>
          </w:r>
        </w:p>
      </w:tc>
    </w:tr>
    <w:tr w:rsidR="00215A40" w:rsidTr="009C1E9A">
      <w:trPr>
        <w:cantSplit/>
      </w:trPr>
      <w:tc>
        <w:tcPr>
          <w:tcW w:w="0" w:type="pct"/>
        </w:tcPr>
        <w:p w:rsidR="00EC379B" w:rsidRDefault="001D503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D503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23216</w:t>
          </w:r>
        </w:p>
      </w:tc>
      <w:tc>
        <w:tcPr>
          <w:tcW w:w="2453" w:type="pct"/>
        </w:tcPr>
        <w:p w:rsidR="00EC379B" w:rsidRDefault="001D503C" w:rsidP="006D504F">
          <w:pPr>
            <w:pStyle w:val="Footer"/>
            <w:rPr>
              <w:rStyle w:val="PageNumber"/>
            </w:rPr>
          </w:pPr>
        </w:p>
        <w:p w:rsidR="00EC379B" w:rsidRDefault="001D503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15A4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D503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D503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D503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D50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D503C">
      <w:r>
        <w:separator/>
      </w:r>
    </w:p>
  </w:footnote>
  <w:footnote w:type="continuationSeparator" w:id="0">
    <w:p w:rsidR="00000000" w:rsidRDefault="001D5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D50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D50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D50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40"/>
    <w:rsid w:val="001D503C"/>
    <w:rsid w:val="0021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4C32CF1-F9B1-4828-B36E-3C3FF5D5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429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29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295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2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29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1381</Characters>
  <Application>Microsoft Office Word</Application>
  <DocSecurity>4</DocSecurity>
  <Lines>52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HB02611 (Committee Report (Substituted))</vt:lpstr>
    </vt:vector>
  </TitlesOfParts>
  <Company>State of Texas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26559</dc:subject>
  <dc:creator>State of Texas</dc:creator>
  <dc:description>HB 2611 by Morrison-(H)Ways &amp; Means (Substitute Document Number: 86R 23216)</dc:description>
  <cp:lastModifiedBy>Erin Conway</cp:lastModifiedBy>
  <cp:revision>2</cp:revision>
  <cp:lastPrinted>2003-11-26T17:21:00Z</cp:lastPrinted>
  <dcterms:created xsi:type="dcterms:W3CDTF">2019-04-16T00:58:00Z</dcterms:created>
  <dcterms:modified xsi:type="dcterms:W3CDTF">2019-04-16T00:58:00Z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19.101.1241</vt:lpwstr>
  </property>
</Properties>
</file>